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1"/>
        <w:tblW w:w="10031" w:type="dxa"/>
        <w:tblLayout w:type="fixed"/>
        <w:tblLook w:val="04A0" w:firstRow="1" w:lastRow="0" w:firstColumn="1" w:lastColumn="0" w:noHBand="0" w:noVBand="1"/>
      </w:tblPr>
      <w:tblGrid>
        <w:gridCol w:w="10031"/>
      </w:tblGrid>
      <w:tr w:rsidR="00F64FE4" w:rsidRPr="003A6686" w14:paraId="6659730C" w14:textId="77777777">
        <w:trPr>
          <w:trHeight w:val="340"/>
        </w:trPr>
        <w:tc>
          <w:tcPr>
            <w:tcW w:w="10031" w:type="dxa"/>
          </w:tcPr>
          <w:p w14:paraId="717310D3" w14:textId="16593166" w:rsidR="00F64FE4" w:rsidRPr="003A6686" w:rsidRDefault="00B9208F">
            <w:pPr>
              <w:ind w:left="-105"/>
              <w:jc w:val="both"/>
              <w:rPr>
                <w:rFonts w:ascii="Book Antiqua" w:eastAsia="Book Antiqua" w:hAnsi="Book Antiqua" w:cs="Book Antiqua"/>
                <w:b/>
                <w:color w:val="C00000"/>
                <w:sz w:val="20"/>
                <w:szCs w:val="20"/>
              </w:rPr>
            </w:pPr>
            <w:bookmarkStart w:id="0" w:name="_Hlk150755073"/>
            <w:r w:rsidRPr="007803CB">
              <w:rPr>
                <w:rFonts w:ascii="Book Antiqua" w:eastAsia="Book Antiqua" w:hAnsi="Book Antiqua" w:cs="Book Antiqua"/>
                <w:sz w:val="36"/>
                <w:szCs w:val="36"/>
              </w:rPr>
              <w:t xml:space="preserve">Overview of Public Knowledge about Hypertension: A Study at Suppa Health Center, </w:t>
            </w:r>
            <w:proofErr w:type="spellStart"/>
            <w:r w:rsidRPr="007803CB">
              <w:rPr>
                <w:rFonts w:ascii="Book Antiqua" w:eastAsia="Book Antiqua" w:hAnsi="Book Antiqua" w:cs="Book Antiqua"/>
                <w:sz w:val="36"/>
                <w:szCs w:val="36"/>
              </w:rPr>
              <w:t>Pinrang</w:t>
            </w:r>
            <w:proofErr w:type="spellEnd"/>
            <w:r w:rsidRPr="007803CB">
              <w:rPr>
                <w:rFonts w:ascii="Book Antiqua" w:eastAsia="Book Antiqua" w:hAnsi="Book Antiqua" w:cs="Book Antiqua"/>
                <w:sz w:val="36"/>
                <w:szCs w:val="36"/>
              </w:rPr>
              <w:t xml:space="preserve"> Regency</w:t>
            </w:r>
          </w:p>
        </w:tc>
      </w:tr>
      <w:tr w:rsidR="00F64FE4" w:rsidRPr="003A6686" w14:paraId="25581744" w14:textId="77777777">
        <w:trPr>
          <w:trHeight w:val="340"/>
        </w:trPr>
        <w:tc>
          <w:tcPr>
            <w:tcW w:w="10031" w:type="dxa"/>
          </w:tcPr>
          <w:p w14:paraId="35D6A033" w14:textId="061A1081" w:rsidR="00B9208F" w:rsidRPr="006D0B67" w:rsidRDefault="00B9208F" w:rsidP="00B9208F">
            <w:pPr>
              <w:ind w:left="-105"/>
              <w:rPr>
                <w:rFonts w:ascii="Book Antiqua" w:eastAsia="Book Antiqua" w:hAnsi="Book Antiqua" w:cs="Book Antiqua"/>
                <w:i/>
                <w:color w:val="C00000"/>
                <w:sz w:val="16"/>
                <w:szCs w:val="16"/>
              </w:rPr>
            </w:pPr>
            <w:r>
              <w:rPr>
                <w:rFonts w:ascii="Book Antiqua" w:eastAsia="Book Antiqua" w:hAnsi="Book Antiqua" w:cs="Book Antiqua"/>
                <w:sz w:val="22"/>
                <w:szCs w:val="22"/>
              </w:rPr>
              <w:t>Abd Rahman</w:t>
            </w:r>
            <w:r w:rsidRPr="00AE54C7">
              <w:rPr>
                <w:rFonts w:ascii="Book Antiqua" w:eastAsia="Book Antiqua" w:hAnsi="Book Antiqua" w:cs="Book Antiqua"/>
                <w:sz w:val="22"/>
                <w:szCs w:val="22"/>
                <w:vertAlign w:val="superscript"/>
              </w:rPr>
              <w:t>1*</w:t>
            </w:r>
            <w:r>
              <w:rPr>
                <w:rFonts w:ascii="Book Antiqua" w:eastAsia="Book Antiqua" w:hAnsi="Book Antiqua" w:cs="Book Antiqua"/>
                <w:sz w:val="22"/>
                <w:szCs w:val="22"/>
              </w:rPr>
              <w:t xml:space="preserve">, </w:t>
            </w:r>
            <w:r w:rsidRPr="00FB1263">
              <w:rPr>
                <w:rFonts w:ascii="Book Antiqua" w:eastAsia="Book Antiqua" w:hAnsi="Book Antiqua" w:cs="Book Antiqua"/>
                <w:sz w:val="22"/>
                <w:szCs w:val="22"/>
              </w:rPr>
              <w:t>Sukma Anugrah</w:t>
            </w:r>
            <w:r w:rsidRPr="00EC26F9">
              <w:rPr>
                <w:rFonts w:ascii="Book Antiqua" w:eastAsia="Book Antiqua" w:hAnsi="Book Antiqua" w:cs="Book Antiqua"/>
                <w:sz w:val="22"/>
                <w:szCs w:val="22"/>
                <w:vertAlign w:val="superscript"/>
              </w:rPr>
              <w:t>1</w:t>
            </w:r>
            <w:r>
              <w:rPr>
                <w:rFonts w:ascii="Book Antiqua" w:eastAsia="Book Antiqua" w:hAnsi="Book Antiqua" w:cs="Book Antiqua"/>
                <w:sz w:val="22"/>
                <w:szCs w:val="22"/>
              </w:rPr>
              <w:t>, M.</w:t>
            </w:r>
            <w:r>
              <w:rPr>
                <w:rFonts w:ascii="Book Antiqua" w:eastAsia="Book Antiqua" w:hAnsi="Book Antiqua" w:cs="Book Antiqua"/>
                <w:sz w:val="22"/>
                <w:szCs w:val="22"/>
              </w:rPr>
              <w:t xml:space="preserve"> </w:t>
            </w:r>
            <w:r>
              <w:rPr>
                <w:rFonts w:ascii="Book Antiqua" w:eastAsia="Book Antiqua" w:hAnsi="Book Antiqua" w:cs="Book Antiqua"/>
                <w:sz w:val="22"/>
                <w:szCs w:val="22"/>
              </w:rPr>
              <w:t>Natsir</w:t>
            </w:r>
            <w:r w:rsidRPr="00EC26F9">
              <w:rPr>
                <w:rFonts w:ascii="Book Antiqua" w:eastAsia="Book Antiqua" w:hAnsi="Book Antiqua" w:cs="Book Antiqua"/>
                <w:sz w:val="22"/>
                <w:szCs w:val="22"/>
                <w:vertAlign w:val="superscript"/>
              </w:rPr>
              <w:t>1</w:t>
            </w:r>
            <w:r>
              <w:rPr>
                <w:rFonts w:ascii="Book Antiqua" w:eastAsia="Book Antiqua" w:hAnsi="Book Antiqua" w:cs="Book Antiqua"/>
                <w:sz w:val="22"/>
                <w:szCs w:val="22"/>
              </w:rPr>
              <w:t>, Bahrudin</w:t>
            </w:r>
            <w:r w:rsidRPr="00EC26F9">
              <w:rPr>
                <w:rFonts w:ascii="Book Antiqua" w:eastAsia="Book Antiqua" w:hAnsi="Book Antiqua" w:cs="Book Antiqua"/>
                <w:sz w:val="22"/>
                <w:szCs w:val="22"/>
                <w:vertAlign w:val="superscript"/>
              </w:rPr>
              <w:t>1</w:t>
            </w:r>
            <w:r>
              <w:rPr>
                <w:rFonts w:ascii="Book Antiqua" w:eastAsia="Book Antiqua" w:hAnsi="Book Antiqua" w:cs="Book Antiqua"/>
                <w:sz w:val="22"/>
                <w:szCs w:val="22"/>
                <w:vertAlign w:val="superscript"/>
              </w:rPr>
              <w:t xml:space="preserve">, </w:t>
            </w:r>
            <w:r>
              <w:rPr>
                <w:rFonts w:ascii="Book Antiqua" w:eastAsia="Book Antiqua" w:hAnsi="Book Antiqua" w:cs="Book Antiqua"/>
                <w:sz w:val="22"/>
                <w:szCs w:val="22"/>
              </w:rPr>
              <w:t>Muhammad Nuralamsyah</w:t>
            </w:r>
            <w:r w:rsidRPr="00EC26F9">
              <w:rPr>
                <w:rFonts w:ascii="Book Antiqua" w:eastAsia="Book Antiqua" w:hAnsi="Book Antiqua" w:cs="Book Antiqua"/>
                <w:sz w:val="22"/>
                <w:szCs w:val="22"/>
                <w:vertAlign w:val="superscript"/>
              </w:rPr>
              <w:t>1</w:t>
            </w:r>
            <w:r>
              <w:rPr>
                <w:rFonts w:ascii="Book Antiqua" w:eastAsia="Book Antiqua" w:hAnsi="Book Antiqua" w:cs="Book Antiqua"/>
                <w:sz w:val="22"/>
                <w:szCs w:val="22"/>
              </w:rPr>
              <w:t>, Edi Hasan</w:t>
            </w:r>
            <w:r w:rsidRPr="00EC26F9">
              <w:rPr>
                <w:rFonts w:ascii="Book Antiqua" w:eastAsia="Book Antiqua" w:hAnsi="Book Antiqua" w:cs="Book Antiqua"/>
                <w:sz w:val="22"/>
                <w:szCs w:val="22"/>
                <w:vertAlign w:val="superscript"/>
              </w:rPr>
              <w:t>1</w:t>
            </w:r>
          </w:p>
          <w:p w14:paraId="06328A2F" w14:textId="77777777" w:rsidR="00AF7745" w:rsidRDefault="00576C22" w:rsidP="00B64C96">
            <w:pPr>
              <w:tabs>
                <w:tab w:val="left" w:pos="2880"/>
                <w:tab w:val="center" w:pos="4320"/>
                <w:tab w:val="right" w:pos="8640"/>
              </w:tabs>
              <w:ind w:left="-105"/>
              <w:rPr>
                <w:rFonts w:ascii="Book Antiqua" w:eastAsia="Book Antiqua" w:hAnsi="Book Antiqua" w:cs="Book Antiqua"/>
                <w:sz w:val="16"/>
                <w:szCs w:val="16"/>
              </w:rPr>
            </w:pPr>
            <w:r>
              <w:rPr>
                <w:rFonts w:ascii="Book Antiqua" w:eastAsia="Book Antiqua" w:hAnsi="Book Antiqua" w:cs="Book Antiqua"/>
                <w:sz w:val="16"/>
                <w:szCs w:val="16"/>
                <w:vertAlign w:val="superscript"/>
              </w:rPr>
              <w:t xml:space="preserve">1 </w:t>
            </w:r>
            <w:r w:rsidR="00B9208F" w:rsidRPr="00B9208F">
              <w:rPr>
                <w:rFonts w:ascii="Book Antiqua" w:eastAsia="Book Antiqua" w:hAnsi="Book Antiqua" w:cs="Book Antiqua"/>
                <w:sz w:val="16"/>
                <w:szCs w:val="16"/>
              </w:rPr>
              <w:t xml:space="preserve">Nursing Diploma III </w:t>
            </w:r>
            <w:proofErr w:type="spellStart"/>
            <w:r w:rsidR="00B9208F" w:rsidRPr="00B9208F">
              <w:rPr>
                <w:rFonts w:ascii="Book Antiqua" w:eastAsia="Book Antiqua" w:hAnsi="Book Antiqua" w:cs="Book Antiqua"/>
                <w:sz w:val="16"/>
                <w:szCs w:val="16"/>
              </w:rPr>
              <w:t>Parepare</w:t>
            </w:r>
            <w:proofErr w:type="spellEnd"/>
            <w:r w:rsidR="00B9208F" w:rsidRPr="00B9208F">
              <w:rPr>
                <w:rFonts w:ascii="Book Antiqua" w:eastAsia="Book Antiqua" w:hAnsi="Book Antiqua" w:cs="Book Antiqua"/>
                <w:sz w:val="16"/>
                <w:szCs w:val="16"/>
              </w:rPr>
              <w:t>, Health Polytechnic Ministry of Health Makassar, South Sulawesi, Indonesia.</w:t>
            </w:r>
          </w:p>
          <w:p w14:paraId="1C69E3E2" w14:textId="4678B499" w:rsidR="00B9208F" w:rsidRPr="003A6686" w:rsidRDefault="00B9208F" w:rsidP="0056648D">
            <w:pPr>
              <w:tabs>
                <w:tab w:val="left" w:pos="2880"/>
                <w:tab w:val="center" w:pos="4320"/>
                <w:tab w:val="right" w:pos="8640"/>
              </w:tabs>
              <w:rPr>
                <w:rFonts w:ascii="Book Antiqua" w:eastAsia="Book Antiqua" w:hAnsi="Book Antiqua" w:cs="Book Antiqua"/>
                <w:color w:val="002060"/>
                <w:sz w:val="16"/>
                <w:szCs w:val="16"/>
              </w:rPr>
            </w:pPr>
          </w:p>
        </w:tc>
      </w:tr>
    </w:tbl>
    <w:tbl>
      <w:tblPr>
        <w:tblStyle w:val="Style12"/>
        <w:tblW w:w="10201" w:type="dxa"/>
        <w:tblLayout w:type="fixed"/>
        <w:tblLook w:val="04A0" w:firstRow="1" w:lastRow="0" w:firstColumn="1" w:lastColumn="0" w:noHBand="0" w:noVBand="1"/>
      </w:tblPr>
      <w:tblGrid>
        <w:gridCol w:w="10201"/>
      </w:tblGrid>
      <w:tr w:rsidR="00F64FE4" w:rsidRPr="003A6686" w14:paraId="0ACEF28E" w14:textId="77777777" w:rsidTr="00AF629A">
        <w:tc>
          <w:tcPr>
            <w:tcW w:w="10201" w:type="dxa"/>
            <w:shd w:val="clear" w:color="auto" w:fill="D9D9D9"/>
          </w:tcPr>
          <w:p w14:paraId="656210F5" w14:textId="70A5CCF8" w:rsidR="005F287F" w:rsidRPr="003A6686" w:rsidRDefault="005F287F" w:rsidP="005F287F">
            <w:pPr>
              <w:jc w:val="both"/>
              <w:rPr>
                <w:rFonts w:ascii="Book Antiqua" w:eastAsia="Book Antiqua" w:hAnsi="Book Antiqua" w:cs="Book Antiqua"/>
                <w:sz w:val="18"/>
                <w:szCs w:val="18"/>
              </w:rPr>
            </w:pPr>
            <w:r w:rsidRPr="003A6686">
              <w:rPr>
                <w:rFonts w:ascii="Book Antiqua" w:eastAsia="Book Antiqua" w:hAnsi="Book Antiqua" w:cs="Book Antiqua"/>
                <w:b/>
                <w:sz w:val="18"/>
                <w:szCs w:val="18"/>
              </w:rPr>
              <w:t>Abstract:</w:t>
            </w:r>
            <w:r w:rsidRPr="003A6686">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Hypertension is one of the most prevalent non-communicable diseases and remains a major concern in public health. Public knowledge about hypertension plays a crucial role in its prevention and management.</w:t>
            </w:r>
            <w:r w:rsidR="0056648D">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Objective</w:t>
            </w:r>
            <w:r w:rsidR="0056648D">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 xml:space="preserve">This study aimed to describe the level of public knowledge about hypertension in the working area of the Suppa Public Health Center, </w:t>
            </w:r>
            <w:proofErr w:type="spellStart"/>
            <w:r w:rsidR="0056648D" w:rsidRPr="00F45E97">
              <w:rPr>
                <w:rFonts w:ascii="Book Antiqua" w:eastAsia="Book Antiqua" w:hAnsi="Book Antiqua" w:cs="Book Antiqua"/>
                <w:sz w:val="18"/>
                <w:szCs w:val="18"/>
              </w:rPr>
              <w:t>Pinrang</w:t>
            </w:r>
            <w:proofErr w:type="spellEnd"/>
            <w:r w:rsidR="0056648D" w:rsidRPr="00F45E97">
              <w:rPr>
                <w:rFonts w:ascii="Book Antiqua" w:eastAsia="Book Antiqua" w:hAnsi="Book Antiqua" w:cs="Book Antiqua"/>
                <w:sz w:val="18"/>
                <w:szCs w:val="18"/>
              </w:rPr>
              <w:t xml:space="preserve"> Regency.</w:t>
            </w:r>
            <w:r w:rsidR="0056648D">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Methods This research used a quantitative approach with a descriptive design. A total of 47 respondents were selected using Slovin’s formula from the population in the Suppa Health Center area. Data were collected using a closed-ended questionnaire with dichotomous choices (Yes/No). Data analysis was performed using descriptive statistics in the form of frequency and percentage distributions.</w:t>
            </w:r>
            <w:r w:rsidR="0056648D">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Results</w:t>
            </w:r>
            <w:r w:rsidR="0056648D">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 xml:space="preserve">The study revealed that </w:t>
            </w:r>
            <w:proofErr w:type="gramStart"/>
            <w:r w:rsidR="0056648D" w:rsidRPr="00F45E97">
              <w:rPr>
                <w:rFonts w:ascii="Book Antiqua" w:eastAsia="Book Antiqua" w:hAnsi="Book Antiqua" w:cs="Book Antiqua"/>
                <w:sz w:val="18"/>
                <w:szCs w:val="18"/>
              </w:rPr>
              <w:t>the majority of</w:t>
            </w:r>
            <w:proofErr w:type="gramEnd"/>
            <w:r w:rsidR="0056648D" w:rsidRPr="00F45E97">
              <w:rPr>
                <w:rFonts w:ascii="Book Antiqua" w:eastAsia="Book Antiqua" w:hAnsi="Book Antiqua" w:cs="Book Antiqua"/>
                <w:sz w:val="18"/>
                <w:szCs w:val="18"/>
              </w:rPr>
              <w:t xml:space="preserve"> respondents had good knowledge of hypertension, with 43 people (91.5%) categorized as having good knowledge and 4 people (8.5%) with sufficient knowledge. Respondents’ knowledge was influenced by their education level, information sources, and media exposure.</w:t>
            </w:r>
            <w:r w:rsidR="0056648D">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Conclusion</w:t>
            </w:r>
            <w:r w:rsidR="0056648D">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Most of the community members in the Suppa Health Center area have good knowledge of hypertension. This reflects the effectiveness of ongoing health education efforts. Continued and enhanced health promotion is recommended to maintain and improve community awareness.</w:t>
            </w:r>
          </w:p>
          <w:p w14:paraId="7E3176CB" w14:textId="77777777" w:rsidR="005F287F" w:rsidRPr="003A6686" w:rsidRDefault="005F287F" w:rsidP="005F287F">
            <w:pPr>
              <w:rPr>
                <w:rFonts w:ascii="Book Antiqua" w:eastAsia="Book Antiqua" w:hAnsi="Book Antiqua" w:cs="Book Antiqua"/>
                <w:sz w:val="18"/>
                <w:szCs w:val="18"/>
              </w:rPr>
            </w:pPr>
          </w:p>
          <w:p w14:paraId="12FE2464" w14:textId="6223EA20" w:rsidR="00F64FE4" w:rsidRPr="003A6686" w:rsidRDefault="005F287F" w:rsidP="00A07B6D">
            <w:pPr>
              <w:spacing w:line="276" w:lineRule="auto"/>
              <w:jc w:val="both"/>
              <w:rPr>
                <w:rFonts w:ascii="Book Antiqua" w:eastAsia="Book Antiqua" w:hAnsi="Book Antiqua" w:cs="Book Antiqua"/>
                <w:sz w:val="18"/>
                <w:szCs w:val="18"/>
              </w:rPr>
            </w:pPr>
            <w:r w:rsidRPr="003A6686">
              <w:rPr>
                <w:rFonts w:ascii="Book Antiqua" w:eastAsia="Book Antiqua" w:hAnsi="Book Antiqua" w:cs="Book Antiqua"/>
                <w:b/>
                <w:sz w:val="18"/>
                <w:szCs w:val="18"/>
              </w:rPr>
              <w:t>Keywords:</w:t>
            </w:r>
            <w:r w:rsidRPr="003A6686">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Health Education</w:t>
            </w:r>
            <w:r w:rsidR="0056648D">
              <w:rPr>
                <w:rFonts w:ascii="Book Antiqua" w:eastAsia="Book Antiqua" w:hAnsi="Book Antiqua" w:cs="Book Antiqua"/>
                <w:sz w:val="18"/>
                <w:szCs w:val="18"/>
              </w:rPr>
              <w:t xml:space="preserve">, </w:t>
            </w:r>
            <w:r w:rsidR="0056648D" w:rsidRPr="00F45E97">
              <w:rPr>
                <w:rFonts w:ascii="Book Antiqua" w:eastAsia="Book Antiqua" w:hAnsi="Book Antiqua" w:cs="Book Antiqua"/>
                <w:sz w:val="18"/>
                <w:szCs w:val="18"/>
              </w:rPr>
              <w:t>Hypertension, Public Knowledge</w:t>
            </w:r>
          </w:p>
          <w:p w14:paraId="792B3CF8" w14:textId="0D4D277B" w:rsidR="00EC69A7" w:rsidRPr="003A6686" w:rsidRDefault="00EC69A7" w:rsidP="00A07B6D">
            <w:pPr>
              <w:spacing w:line="276" w:lineRule="auto"/>
              <w:jc w:val="both"/>
              <w:rPr>
                <w:rFonts w:ascii="Book Antiqua" w:eastAsia="Book Antiqua" w:hAnsi="Book Antiqua" w:cs="Book Antiqua"/>
                <w:sz w:val="18"/>
                <w:szCs w:val="18"/>
              </w:rPr>
            </w:pPr>
          </w:p>
        </w:tc>
      </w:tr>
      <w:tr w:rsidR="00F64FE4" w:rsidRPr="003A6686" w14:paraId="7ADACAB6" w14:textId="77777777" w:rsidTr="00AF629A">
        <w:tc>
          <w:tcPr>
            <w:tcW w:w="10201" w:type="dxa"/>
          </w:tcPr>
          <w:p w14:paraId="7BA3E642" w14:textId="68F15332" w:rsidR="00EB74D0" w:rsidRPr="003A6686" w:rsidRDefault="00EB74D0" w:rsidP="00EB74D0">
            <w:pPr>
              <w:ind w:left="-107"/>
              <w:rPr>
                <w:rFonts w:ascii="Book Antiqua" w:eastAsia="Book Antiqua" w:hAnsi="Book Antiqua" w:cs="Book Antiqua"/>
                <w:sz w:val="18"/>
                <w:szCs w:val="18"/>
              </w:rPr>
            </w:pPr>
            <w:r w:rsidRPr="003A6686">
              <w:rPr>
                <w:rFonts w:ascii="Book Antiqua" w:eastAsia="Book Antiqua" w:hAnsi="Book Antiqua" w:cs="Book Antiqua"/>
                <w:sz w:val="18"/>
                <w:szCs w:val="18"/>
              </w:rPr>
              <w:t xml:space="preserve">Received: </w:t>
            </w:r>
            <w:r w:rsidR="00085EA2">
              <w:rPr>
                <w:rFonts w:ascii="Book Antiqua" w:eastAsia="Book Antiqua" w:hAnsi="Book Antiqua" w:cs="Book Antiqua"/>
                <w:sz w:val="18"/>
                <w:szCs w:val="18"/>
              </w:rPr>
              <w:t>7</w:t>
            </w:r>
            <w:r w:rsidRPr="003A6686">
              <w:rPr>
                <w:rFonts w:ascii="Book Antiqua" w:eastAsia="Book Antiqua" w:hAnsi="Book Antiqua" w:cs="Book Antiqua"/>
                <w:sz w:val="18"/>
                <w:szCs w:val="18"/>
              </w:rPr>
              <w:t xml:space="preserve"> Ju</w:t>
            </w:r>
            <w:r w:rsidR="00D50610" w:rsidRPr="003A6686">
              <w:rPr>
                <w:rFonts w:ascii="Book Antiqua" w:eastAsia="Book Antiqua" w:hAnsi="Book Antiqua" w:cs="Book Antiqua"/>
                <w:sz w:val="18"/>
                <w:szCs w:val="18"/>
              </w:rPr>
              <w:t>ne</w:t>
            </w:r>
            <w:r w:rsidRPr="003A6686">
              <w:rPr>
                <w:rFonts w:ascii="Book Antiqua" w:eastAsia="Book Antiqua" w:hAnsi="Book Antiqua" w:cs="Book Antiqua"/>
                <w:sz w:val="18"/>
                <w:szCs w:val="18"/>
              </w:rPr>
              <w:t xml:space="preserve"> 2025</w:t>
            </w:r>
          </w:p>
          <w:p w14:paraId="59C56271" w14:textId="766E00F7" w:rsidR="00EB74D0" w:rsidRPr="003A6686" w:rsidRDefault="00EB74D0" w:rsidP="00EB74D0">
            <w:pPr>
              <w:ind w:left="-107"/>
              <w:rPr>
                <w:rFonts w:ascii="Book Antiqua" w:eastAsia="Book Antiqua" w:hAnsi="Book Antiqua" w:cs="Book Antiqua"/>
                <w:sz w:val="18"/>
                <w:szCs w:val="18"/>
              </w:rPr>
            </w:pPr>
            <w:r w:rsidRPr="003A6686">
              <w:rPr>
                <w:rFonts w:ascii="Book Antiqua" w:eastAsia="Book Antiqua" w:hAnsi="Book Antiqua" w:cs="Book Antiqua"/>
                <w:sz w:val="18"/>
                <w:szCs w:val="18"/>
              </w:rPr>
              <w:t xml:space="preserve">Revised: </w:t>
            </w:r>
            <w:r w:rsidR="00085EA2">
              <w:rPr>
                <w:rFonts w:ascii="Book Antiqua" w:eastAsia="Book Antiqua" w:hAnsi="Book Antiqua" w:cs="Book Antiqua"/>
                <w:sz w:val="18"/>
                <w:szCs w:val="18"/>
              </w:rPr>
              <w:t>8 July</w:t>
            </w:r>
            <w:r w:rsidR="008D27A1" w:rsidRPr="003A6686">
              <w:rPr>
                <w:rFonts w:ascii="Book Antiqua" w:eastAsia="Book Antiqua" w:hAnsi="Book Antiqua" w:cs="Book Antiqua"/>
                <w:sz w:val="18"/>
                <w:szCs w:val="18"/>
              </w:rPr>
              <w:t xml:space="preserve"> </w:t>
            </w:r>
            <w:r w:rsidRPr="003A6686">
              <w:rPr>
                <w:rFonts w:ascii="Book Antiqua" w:eastAsia="Book Antiqua" w:hAnsi="Book Antiqua" w:cs="Book Antiqua"/>
                <w:sz w:val="18"/>
                <w:szCs w:val="18"/>
              </w:rPr>
              <w:t>2025</w:t>
            </w:r>
          </w:p>
          <w:p w14:paraId="045E7B9F" w14:textId="0B56CAFE" w:rsidR="00EB74D0" w:rsidRPr="003A6686" w:rsidRDefault="00EB74D0" w:rsidP="00EB74D0">
            <w:pPr>
              <w:ind w:left="-107"/>
              <w:rPr>
                <w:rFonts w:ascii="Book Antiqua" w:eastAsia="Book Antiqua" w:hAnsi="Book Antiqua" w:cs="Book Antiqua"/>
                <w:sz w:val="18"/>
                <w:szCs w:val="18"/>
              </w:rPr>
            </w:pPr>
            <w:r w:rsidRPr="003A6686">
              <w:rPr>
                <w:rFonts w:ascii="Book Antiqua" w:eastAsia="Book Antiqua" w:hAnsi="Book Antiqua" w:cs="Book Antiqua"/>
                <w:sz w:val="18"/>
                <w:szCs w:val="18"/>
              </w:rPr>
              <w:t xml:space="preserve">Accepted: </w:t>
            </w:r>
            <w:r w:rsidR="00085EA2">
              <w:rPr>
                <w:rFonts w:ascii="Book Antiqua" w:eastAsia="Book Antiqua" w:hAnsi="Book Antiqua" w:cs="Book Antiqua"/>
                <w:sz w:val="18"/>
                <w:szCs w:val="18"/>
              </w:rPr>
              <w:t>15</w:t>
            </w:r>
            <w:r w:rsidR="008D27A1" w:rsidRPr="003A6686">
              <w:rPr>
                <w:rFonts w:ascii="Book Antiqua" w:eastAsia="Book Antiqua" w:hAnsi="Book Antiqua" w:cs="Book Antiqua"/>
                <w:sz w:val="18"/>
                <w:szCs w:val="18"/>
              </w:rPr>
              <w:t xml:space="preserve"> July</w:t>
            </w:r>
            <w:r w:rsidRPr="003A6686">
              <w:rPr>
                <w:rFonts w:ascii="Book Antiqua" w:eastAsia="Book Antiqua" w:hAnsi="Book Antiqua" w:cs="Book Antiqua"/>
                <w:sz w:val="18"/>
                <w:szCs w:val="18"/>
              </w:rPr>
              <w:t xml:space="preserve"> 2025</w:t>
            </w:r>
          </w:p>
          <w:p w14:paraId="37B92BD3" w14:textId="77777777" w:rsidR="00EB74D0" w:rsidRPr="003A6686" w:rsidRDefault="00EB74D0" w:rsidP="00EB74D0">
            <w:pPr>
              <w:ind w:left="-107"/>
              <w:rPr>
                <w:rFonts w:ascii="Book Antiqua" w:eastAsia="Book Antiqua" w:hAnsi="Book Antiqua" w:cs="Book Antiqua"/>
                <w:sz w:val="18"/>
                <w:szCs w:val="18"/>
              </w:rPr>
            </w:pPr>
            <w:r w:rsidRPr="003A6686">
              <w:rPr>
                <w:rFonts w:ascii="Book Antiqua" w:eastAsia="Book Antiqua" w:hAnsi="Book Antiqua" w:cs="Book Antiqua"/>
                <w:sz w:val="18"/>
                <w:szCs w:val="18"/>
              </w:rPr>
              <w:t>Published: 12 August 2025</w:t>
            </w:r>
          </w:p>
          <w:p w14:paraId="72258F69" w14:textId="77777777" w:rsidR="00F64FE4" w:rsidRPr="003A6686" w:rsidRDefault="00F64FE4">
            <w:pPr>
              <w:ind w:left="-107"/>
              <w:rPr>
                <w:rFonts w:ascii="Book Antiqua" w:eastAsia="Book Antiqua" w:hAnsi="Book Antiqua" w:cs="Book Antiqua"/>
                <w:sz w:val="13"/>
                <w:szCs w:val="13"/>
              </w:rPr>
            </w:pPr>
          </w:p>
          <w:p w14:paraId="54F1642E" w14:textId="3EBF6D9B" w:rsidR="00A3036A" w:rsidRPr="003A6686" w:rsidRDefault="00A3036A" w:rsidP="00EC69A7">
            <w:pPr>
              <w:ind w:left="-108"/>
              <w:rPr>
                <w:rFonts w:ascii="Book Antiqua" w:eastAsia="Book Antiqua" w:hAnsi="Book Antiqua" w:cs="Book Antiqua"/>
                <w:sz w:val="18"/>
                <w:szCs w:val="18"/>
              </w:rPr>
            </w:pPr>
            <w:r w:rsidRPr="003A6686">
              <w:rPr>
                <w:rFonts w:ascii="Book Antiqua" w:eastAsia="Book Antiqua" w:hAnsi="Book Antiqua" w:cs="Book Antiqua"/>
                <w:sz w:val="18"/>
                <w:szCs w:val="18"/>
              </w:rPr>
              <w:t xml:space="preserve">Corresponding Author: </w:t>
            </w:r>
            <w:r w:rsidR="0056648D">
              <w:rPr>
                <w:rFonts w:ascii="Book Antiqua" w:eastAsia="Book Antiqua" w:hAnsi="Book Antiqua" w:cs="Book Antiqua"/>
                <w:sz w:val="18"/>
                <w:szCs w:val="18"/>
              </w:rPr>
              <w:t>Abd Rahman</w:t>
            </w:r>
          </w:p>
          <w:p w14:paraId="4B9D2488" w14:textId="050FC1E1" w:rsidR="00A3036A" w:rsidRPr="003A6686" w:rsidRDefault="00A3036A" w:rsidP="00A3036A">
            <w:pPr>
              <w:ind w:left="-107"/>
              <w:rPr>
                <w:rFonts w:ascii="Book Antiqua" w:eastAsia="Book Antiqua" w:hAnsi="Book Antiqua" w:cs="Book Antiqua"/>
                <w:sz w:val="18"/>
                <w:szCs w:val="18"/>
              </w:rPr>
            </w:pPr>
            <w:r w:rsidRPr="003A6686">
              <w:rPr>
                <w:rFonts w:ascii="Book Antiqua" w:eastAsia="Book Antiqua" w:hAnsi="Book Antiqua" w:cs="Book Antiqua"/>
                <w:sz w:val="18"/>
                <w:szCs w:val="18"/>
              </w:rPr>
              <w:t>Author Name</w:t>
            </w:r>
            <w:r w:rsidRPr="003A6686">
              <w:rPr>
                <w:rFonts w:ascii="Book Antiqua" w:eastAsia="Book Antiqua" w:hAnsi="Book Antiqua" w:cs="Book Antiqua"/>
                <w:color w:val="FF0000"/>
                <w:sz w:val="18"/>
                <w:szCs w:val="18"/>
              </w:rPr>
              <w:t>*</w:t>
            </w:r>
            <w:r w:rsidRPr="003A6686">
              <w:rPr>
                <w:rFonts w:ascii="Book Antiqua" w:eastAsia="Book Antiqua" w:hAnsi="Book Antiqua" w:cs="Book Antiqua"/>
                <w:sz w:val="18"/>
                <w:szCs w:val="18"/>
              </w:rPr>
              <w:t xml:space="preserve">: </w:t>
            </w:r>
            <w:r w:rsidR="0056648D">
              <w:rPr>
                <w:rFonts w:ascii="Book Antiqua" w:eastAsia="Book Antiqua" w:hAnsi="Book Antiqua" w:cs="Book Antiqua"/>
                <w:sz w:val="18"/>
                <w:szCs w:val="18"/>
              </w:rPr>
              <w:t>Abd Rahman</w:t>
            </w:r>
          </w:p>
          <w:p w14:paraId="581361C1" w14:textId="0021D3E2" w:rsidR="00F64FE4" w:rsidRPr="003A6686" w:rsidRDefault="00A3036A">
            <w:pPr>
              <w:ind w:left="-107"/>
              <w:rPr>
                <w:rFonts w:ascii="Book Antiqua" w:eastAsia="Book Antiqua" w:hAnsi="Book Antiqua" w:cs="Book Antiqua"/>
                <w:sz w:val="18"/>
                <w:szCs w:val="18"/>
              </w:rPr>
            </w:pPr>
            <w:r w:rsidRPr="003A6686">
              <w:rPr>
                <w:rFonts w:ascii="Book Antiqua" w:eastAsia="Book Antiqua" w:hAnsi="Book Antiqua" w:cs="Book Antiqua"/>
                <w:sz w:val="18"/>
                <w:szCs w:val="18"/>
              </w:rPr>
              <w:t>Email</w:t>
            </w:r>
            <w:r w:rsidRPr="003A6686">
              <w:rPr>
                <w:rFonts w:ascii="Book Antiqua" w:eastAsia="Book Antiqua" w:hAnsi="Book Antiqua" w:cs="Book Antiqua"/>
                <w:color w:val="FF0000"/>
                <w:sz w:val="18"/>
                <w:szCs w:val="18"/>
              </w:rPr>
              <w:t>*</w:t>
            </w:r>
            <w:r w:rsidRPr="003A6686">
              <w:rPr>
                <w:rFonts w:ascii="Book Antiqua" w:eastAsia="Book Antiqua" w:hAnsi="Book Antiqua" w:cs="Book Antiqua"/>
                <w:sz w:val="18"/>
                <w:szCs w:val="18"/>
              </w:rPr>
              <w:t xml:space="preserve">: </w:t>
            </w:r>
            <w:r w:rsidR="0056648D">
              <w:rPr>
                <w:rFonts w:ascii="Book Antiqua" w:eastAsia="Book Antiqua" w:hAnsi="Book Antiqua" w:cs="Book Antiqua"/>
                <w:sz w:val="18"/>
                <w:szCs w:val="18"/>
              </w:rPr>
              <w:t>abdul.rahman010197</w:t>
            </w:r>
            <w:r w:rsidR="0056648D" w:rsidRPr="006D0B67">
              <w:rPr>
                <w:rFonts w:ascii="Book Antiqua" w:eastAsia="Book Antiqua" w:hAnsi="Book Antiqua" w:cs="Book Antiqua"/>
                <w:sz w:val="18"/>
                <w:szCs w:val="18"/>
              </w:rPr>
              <w:t>@gmail.com</w:t>
            </w:r>
          </w:p>
          <w:p w14:paraId="7731A310" w14:textId="77777777" w:rsidR="00EB74D0" w:rsidRPr="003A6686" w:rsidRDefault="00EB74D0">
            <w:pPr>
              <w:ind w:left="-107"/>
              <w:rPr>
                <w:rFonts w:ascii="Book Antiqua" w:eastAsia="Book Antiqua" w:hAnsi="Book Antiqua" w:cs="Book Antiqua"/>
                <w:sz w:val="18"/>
                <w:szCs w:val="18"/>
              </w:rPr>
            </w:pPr>
          </w:p>
          <w:p w14:paraId="42AF8E29" w14:textId="0AE9EA06" w:rsidR="00F96F72" w:rsidRPr="003A6686" w:rsidRDefault="00F96F72">
            <w:pPr>
              <w:ind w:left="-107"/>
              <w:rPr>
                <w:rFonts w:ascii="Book Antiqua" w:eastAsia="Book Antiqua" w:hAnsi="Book Antiqua" w:cs="Book Antiqua"/>
                <w:sz w:val="18"/>
                <w:szCs w:val="18"/>
              </w:rPr>
            </w:pPr>
            <w:r w:rsidRPr="003A6686">
              <w:rPr>
                <w:rFonts w:ascii="Book Antiqua" w:eastAsia="Book Antiqua" w:hAnsi="Book Antiqua" w:cs="Book Antiqua"/>
                <w:sz w:val="18"/>
                <w:szCs w:val="18"/>
              </w:rPr>
              <w:t xml:space="preserve">DOI: </w:t>
            </w:r>
          </w:p>
          <w:p w14:paraId="75A97B9D" w14:textId="77777777" w:rsidR="00F96F72" w:rsidRPr="003A6686" w:rsidRDefault="00F96F72">
            <w:pPr>
              <w:ind w:left="-107"/>
              <w:rPr>
                <w:rFonts w:ascii="Book Antiqua" w:eastAsia="Book Antiqua" w:hAnsi="Book Antiqua" w:cs="Book Antiqua"/>
                <w:sz w:val="18"/>
                <w:szCs w:val="18"/>
              </w:rPr>
            </w:pPr>
          </w:p>
          <w:p w14:paraId="7A99FC21" w14:textId="3F7F0751" w:rsidR="00F64FE4" w:rsidRPr="003A6686" w:rsidRDefault="00CF5409">
            <w:pPr>
              <w:ind w:left="-108"/>
              <w:rPr>
                <w:rFonts w:ascii="Book Antiqua" w:eastAsia="Book Antiqua" w:hAnsi="Book Antiqua" w:cs="Book Antiqua"/>
                <w:sz w:val="18"/>
                <w:szCs w:val="18"/>
              </w:rPr>
            </w:pPr>
            <w:r w:rsidRPr="003A6686">
              <w:rPr>
                <w:rFonts w:ascii="Book Antiqua" w:eastAsia="Book Antiqua" w:hAnsi="Book Antiqua" w:cs="Book Antiqua"/>
                <w:sz w:val="18"/>
                <w:szCs w:val="18"/>
              </w:rPr>
              <w:t>© 202</w:t>
            </w:r>
            <w:r w:rsidR="005F287F" w:rsidRPr="003A6686">
              <w:rPr>
                <w:rFonts w:ascii="Book Antiqua" w:eastAsia="Book Antiqua" w:hAnsi="Book Antiqua" w:cs="Book Antiqua"/>
                <w:sz w:val="18"/>
                <w:szCs w:val="18"/>
              </w:rPr>
              <w:t>5</w:t>
            </w:r>
            <w:r w:rsidRPr="003A6686">
              <w:rPr>
                <w:rFonts w:ascii="Book Antiqua" w:eastAsia="Book Antiqua" w:hAnsi="Book Antiqua" w:cs="Book Antiqua"/>
                <w:sz w:val="18"/>
                <w:szCs w:val="18"/>
              </w:rPr>
              <w:t xml:space="preserve"> The Authors. This open access article is distributed under a (CC-BY License)</w:t>
            </w:r>
            <w:r w:rsidRPr="003A6686">
              <w:rPr>
                <w:rFonts w:ascii="Book Antiqua" w:hAnsi="Book Antiqua"/>
                <w:noProof/>
              </w:rPr>
              <mc:AlternateContent>
                <mc:Choice Requires="wps">
                  <w:drawing>
                    <wp:anchor distT="0" distB="0" distL="114300" distR="114300" simplePos="0" relativeHeight="251662336" behindDoc="0" locked="0" layoutInCell="1" allowOverlap="1" wp14:anchorId="7A4BEECA" wp14:editId="4E14BD3C">
                      <wp:simplePos x="0" y="0"/>
                      <wp:positionH relativeFrom="column">
                        <wp:posOffset>711200</wp:posOffset>
                      </wp:positionH>
                      <wp:positionV relativeFrom="paragraph">
                        <wp:posOffset>9296400</wp:posOffset>
                      </wp:positionV>
                      <wp:extent cx="2062480" cy="397510"/>
                      <wp:effectExtent l="0" t="0" r="0" b="0"/>
                      <wp:wrapNone/>
                      <wp:docPr id="3" name="Rectangle 3"/>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281548E7" w14:textId="77777777" w:rsidR="00F64FE4" w:rsidRDefault="00CF5409">
                                  <w:r>
                                    <w:rPr>
                                      <w:b/>
                                      <w:color w:val="C00000"/>
                                      <w:sz w:val="20"/>
                                    </w:rPr>
                                    <w:t xml:space="preserve">Publisher </w:t>
                                  </w:r>
                                </w:p>
                                <w:p w14:paraId="539A83F5" w14:textId="77777777" w:rsidR="00F64FE4" w:rsidRDefault="00CF5409">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69C53720" w14:textId="77777777" w:rsidR="00F64FE4" w:rsidRDefault="00F64FE4">
                                  <w:pPr>
                                    <w:jc w:val="center"/>
                                  </w:pPr>
                                </w:p>
                              </w:txbxContent>
                            </wps:txbx>
                            <wps:bodyPr spcFirstLastPara="1" wrap="square" lIns="91425" tIns="45700" rIns="91425" bIns="45700" anchor="ctr" anchorCtr="0">
                              <a:noAutofit/>
                            </wps:bodyPr>
                          </wps:wsp>
                        </a:graphicData>
                      </a:graphic>
                    </wp:anchor>
                  </w:drawing>
                </mc:Choice>
                <mc:Fallback>
                  <w:pict>
                    <v:rect w14:anchorId="7A4BEECA" id="Rectangle 3" o:spid="_x0000_s1026" style="position:absolute;left:0;text-align:left;margin-left:56pt;margin-top:732pt;width:162.4pt;height:31.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" stroked="f">
                      <v:textbox inset="2.53958mm,1.2694mm,2.53958mm,1.2694mm">
                        <w:txbxContent>
                          <w:p w14:paraId="281548E7" w14:textId="77777777" w:rsidR="00F64FE4" w:rsidRDefault="00CF5409">
                            <w:r>
                              <w:rPr>
                                <w:b/>
                                <w:color w:val="C00000"/>
                                <w:sz w:val="20"/>
                              </w:rPr>
                              <w:t xml:space="preserve">Publisher </w:t>
                            </w:r>
                          </w:p>
                          <w:p w14:paraId="539A83F5" w14:textId="77777777" w:rsidR="00F64FE4" w:rsidRDefault="00CF5409">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69C53720" w14:textId="77777777" w:rsidR="00F64FE4" w:rsidRDefault="00F64FE4">
                            <w:pPr>
                              <w:jc w:val="center"/>
                            </w:pPr>
                          </w:p>
                        </w:txbxContent>
                      </v:textbox>
                    </v:rect>
                  </w:pict>
                </mc:Fallback>
              </mc:AlternateContent>
            </w:r>
          </w:p>
          <w:p w14:paraId="006A8816" w14:textId="77777777" w:rsidR="00F64FE4" w:rsidRPr="003A6686" w:rsidRDefault="00CF5409">
            <w:pPr>
              <w:ind w:left="-108"/>
              <w:rPr>
                <w:rFonts w:ascii="Book Antiqua" w:eastAsia="Book Antiqua" w:hAnsi="Book Antiqua" w:cs="Book Antiqua"/>
                <w:sz w:val="18"/>
                <w:szCs w:val="18"/>
              </w:rPr>
            </w:pPr>
            <w:r w:rsidRPr="003A6686">
              <w:rPr>
                <w:rFonts w:ascii="Book Antiqua" w:eastAsia="Book Antiqua" w:hAnsi="Book Antiqua" w:cs="Book Antiqua"/>
                <w:noProof/>
                <w:sz w:val="18"/>
                <w:szCs w:val="18"/>
              </w:rPr>
              <w:drawing>
                <wp:inline distT="0" distB="0" distL="0" distR="0" wp14:anchorId="0CAC7866" wp14:editId="4F938D1D">
                  <wp:extent cx="491490" cy="16700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10"/>
                          <a:srcRect/>
                          <a:stretch>
                            <a:fillRect/>
                          </a:stretch>
                        </pic:blipFill>
                        <pic:spPr>
                          <a:xfrm>
                            <a:off x="0" y="0"/>
                            <a:ext cx="491490" cy="167005"/>
                          </a:xfrm>
                          <a:prstGeom prst="rect">
                            <a:avLst/>
                          </a:prstGeom>
                        </pic:spPr>
                      </pic:pic>
                    </a:graphicData>
                  </a:graphic>
                </wp:inline>
              </w:drawing>
            </w:r>
          </w:p>
          <w:p w14:paraId="11F35E7B" w14:textId="77777777" w:rsidR="00F64FE4" w:rsidRPr="003A6686" w:rsidRDefault="00F64FE4">
            <w:pPr>
              <w:ind w:left="-108"/>
              <w:rPr>
                <w:rFonts w:ascii="Book Antiqua" w:eastAsia="Book Antiqua" w:hAnsi="Book Antiqua" w:cs="Book Antiqua"/>
                <w:sz w:val="18"/>
                <w:szCs w:val="18"/>
              </w:rPr>
            </w:pPr>
          </w:p>
          <w:p w14:paraId="407C47C9" w14:textId="36409FDD" w:rsidR="00F64FE4" w:rsidRPr="003A6686" w:rsidRDefault="005F287F">
            <w:pPr>
              <w:spacing w:line="276" w:lineRule="auto"/>
              <w:jc w:val="both"/>
              <w:rPr>
                <w:rFonts w:ascii="Book Antiqua" w:eastAsia="Book Antiqua" w:hAnsi="Book Antiqua" w:cs="Book Antiqua"/>
                <w:sz w:val="18"/>
                <w:szCs w:val="18"/>
              </w:rPr>
            </w:pPr>
            <w:r w:rsidRPr="003A6686">
              <w:rPr>
                <w:rFonts w:ascii="Book Antiqua" w:eastAsia="Book Antiqua" w:hAnsi="Book Antiqua" w:cs="Book Antiqua"/>
                <w:sz w:val="18"/>
                <w:szCs w:val="18"/>
              </w:rPr>
              <w:t>Phone</w:t>
            </w:r>
            <w:r w:rsidRPr="003A6686">
              <w:rPr>
                <w:rFonts w:ascii="Book Antiqua" w:eastAsia="Book Antiqua" w:hAnsi="Book Antiqua" w:cs="Book Antiqua"/>
                <w:color w:val="FF0000"/>
                <w:sz w:val="18"/>
                <w:szCs w:val="18"/>
              </w:rPr>
              <w:t>*</w:t>
            </w:r>
            <w:r w:rsidRPr="003A6686">
              <w:rPr>
                <w:rFonts w:ascii="Book Antiqua" w:eastAsia="Book Antiqua" w:hAnsi="Book Antiqua" w:cs="Book Antiqua"/>
                <w:sz w:val="18"/>
                <w:szCs w:val="18"/>
              </w:rPr>
              <w:t xml:space="preserve">: </w:t>
            </w:r>
            <w:r w:rsidR="0056648D" w:rsidRPr="006D0B67">
              <w:rPr>
                <w:rFonts w:ascii="Book Antiqua" w:eastAsia="Book Antiqua" w:hAnsi="Book Antiqua" w:cs="Book Antiqua"/>
                <w:sz w:val="18"/>
                <w:szCs w:val="18"/>
              </w:rPr>
              <w:t>+62</w:t>
            </w:r>
            <w:r w:rsidR="0056648D">
              <w:rPr>
                <w:rFonts w:ascii="Book Antiqua" w:eastAsia="Book Antiqua" w:hAnsi="Book Antiqua" w:cs="Book Antiqua"/>
                <w:sz w:val="18"/>
                <w:szCs w:val="18"/>
              </w:rPr>
              <w:t>82346373988</w:t>
            </w:r>
          </w:p>
        </w:tc>
      </w:tr>
    </w:tbl>
    <w:p w14:paraId="369FA4CC" w14:textId="77777777" w:rsidR="00F64FE4" w:rsidRPr="003A6686" w:rsidRDefault="00F64FE4">
      <w:pPr>
        <w:widowControl w:val="0"/>
        <w:rPr>
          <w:rFonts w:ascii="Book Antiqua" w:hAnsi="Book Antiqua"/>
          <w:sz w:val="20"/>
          <w:szCs w:val="20"/>
        </w:rPr>
        <w:sectPr w:rsidR="00F64FE4" w:rsidRPr="003A6686" w:rsidSect="009F0999">
          <w:headerReference w:type="default" r:id="rId11"/>
          <w:footerReference w:type="default" r:id="rId12"/>
          <w:headerReference w:type="first" r:id="rId13"/>
          <w:footerReference w:type="first" r:id="rId14"/>
          <w:pgSz w:w="11894" w:h="16157"/>
          <w:pgMar w:top="1134" w:right="851" w:bottom="1134" w:left="851" w:header="709" w:footer="1140" w:gutter="0"/>
          <w:pgNumType w:start="41"/>
          <w:cols w:space="720"/>
          <w:titlePg/>
        </w:sectPr>
      </w:pPr>
    </w:p>
    <w:p w14:paraId="2582098B" w14:textId="6AA693DB" w:rsidR="00F64FE4" w:rsidRPr="003A6686" w:rsidRDefault="00CF5409">
      <w:pPr>
        <w:rPr>
          <w:rFonts w:ascii="Book Antiqua" w:eastAsia="Book Antiqua" w:hAnsi="Book Antiqua" w:cs="Book Antiqua"/>
          <w:b/>
          <w:color w:val="C00000"/>
          <w:sz w:val="20"/>
          <w:szCs w:val="20"/>
        </w:rPr>
      </w:pPr>
      <w:r w:rsidRPr="003A6686">
        <w:rPr>
          <w:rFonts w:ascii="Book Antiqua" w:eastAsia="Book Antiqua" w:hAnsi="Book Antiqua" w:cs="Book Antiqua"/>
          <w:b/>
          <w:sz w:val="22"/>
          <w:szCs w:val="22"/>
        </w:rPr>
        <w:t>Introduction</w:t>
      </w:r>
      <w:r w:rsidRPr="003A6686">
        <w:rPr>
          <w:rFonts w:ascii="Book Antiqua" w:eastAsia="Book Antiqua" w:hAnsi="Book Antiqua" w:cs="Book Antiqua"/>
          <w:b/>
          <w:sz w:val="20"/>
          <w:szCs w:val="20"/>
        </w:rPr>
        <w:t xml:space="preserve"> </w:t>
      </w:r>
    </w:p>
    <w:p w14:paraId="2823B132" w14:textId="77777777" w:rsidR="0056648D" w:rsidRPr="00D754FE" w:rsidRDefault="0056648D" w:rsidP="0056648D">
      <w:pPr>
        <w:ind w:firstLine="567"/>
        <w:jc w:val="both"/>
        <w:rPr>
          <w:rFonts w:ascii="Book Antiqua" w:eastAsia="Book Antiqua" w:hAnsi="Book Antiqua" w:cs="Book Antiqua"/>
          <w:sz w:val="20"/>
          <w:szCs w:val="20"/>
          <w:lang w:val="en-ID"/>
        </w:rPr>
      </w:pPr>
      <w:bookmarkStart w:id="1" w:name="_Hlk151036468"/>
      <w:r w:rsidRPr="00D754FE">
        <w:rPr>
          <w:rFonts w:ascii="Book Antiqua" w:eastAsia="Book Antiqua" w:hAnsi="Book Antiqua" w:cs="Book Antiqua"/>
          <w:sz w:val="20"/>
          <w:szCs w:val="20"/>
          <w:lang w:val="en-ID"/>
        </w:rPr>
        <w:t xml:space="preserve">Non-communicable diseases (NCDs) are currently the leading cause of death worldwide. According to the World Health Organization </w:t>
      </w:r>
      <w:r>
        <w:rPr>
          <w:rFonts w:ascii="Book Antiqua" w:eastAsia="Book Antiqua" w:hAnsi="Book Antiqua" w:cs="Book Antiqua"/>
          <w:sz w:val="20"/>
          <w:szCs w:val="20"/>
          <w:lang w:val="en-ID"/>
        </w:rPr>
        <w:fldChar w:fldCharType="begin" w:fldLock="1"/>
      </w:r>
      <w:r>
        <w:rPr>
          <w:rFonts w:ascii="Book Antiqua" w:eastAsia="Book Antiqua" w:hAnsi="Book Antiqua" w:cs="Book Antiqua"/>
          <w:sz w:val="20"/>
          <w:szCs w:val="20"/>
          <w:lang w:val="en-ID"/>
        </w:rPr>
        <w:instrText>ADDIN CSL_CITATION {"citationItems":[{"id":"ITEM-1","itemData":{"URL":"https://www.who.int/news-room/fact-sheets/detail/hypertension","accessed":{"date-parts":[["2024","3","14"]]},"author":[{"dropping-particle":"","family":"WHO","given":"","non-dropping-particle":"","parse-names":false,"suffix":""}],"container-title":"World Health Organization","id":"ITEM-1","issued":{"date-parts":[["2023"]]},"title":"Hypertension","type":"webpage"},"uris":["http://www.mendeley.com/documents/?uuid=37b9e308-bb16-44cb-9011-3bc40b52e743"]}],"mendeley":{"formattedCitation":"(WHO, 2023)","plainTextFormattedCitation":"(WHO, 2023)","previouslyFormattedCitation":"(WHO, 2023)"},"properties":{"noteIndex":0},"schema":"https://github.com/citation-style-language/schema/raw/master/csl-citation.json"}</w:instrText>
      </w:r>
      <w:r>
        <w:rPr>
          <w:rFonts w:ascii="Book Antiqua" w:eastAsia="Book Antiqua" w:hAnsi="Book Antiqua" w:cs="Book Antiqua"/>
          <w:sz w:val="20"/>
          <w:szCs w:val="20"/>
          <w:lang w:val="en-ID"/>
        </w:rPr>
        <w:fldChar w:fldCharType="separate"/>
      </w:r>
      <w:r w:rsidRPr="005815D3">
        <w:rPr>
          <w:rFonts w:ascii="Book Antiqua" w:eastAsia="Book Antiqua" w:hAnsi="Book Antiqua" w:cs="Book Antiqua"/>
          <w:noProof/>
          <w:sz w:val="20"/>
          <w:szCs w:val="20"/>
          <w:lang w:val="en-ID"/>
        </w:rPr>
        <w:t>(WHO, 2023)</w:t>
      </w:r>
      <w:r>
        <w:rPr>
          <w:rFonts w:ascii="Book Antiqua" w:eastAsia="Book Antiqua" w:hAnsi="Book Antiqua" w:cs="Book Antiqua"/>
          <w:sz w:val="20"/>
          <w:szCs w:val="20"/>
          <w:lang w:val="en-ID"/>
        </w:rPr>
        <w:fldChar w:fldCharType="end"/>
      </w:r>
      <w:r w:rsidRPr="00D754FE">
        <w:rPr>
          <w:rFonts w:ascii="Book Antiqua" w:eastAsia="Book Antiqua" w:hAnsi="Book Antiqua" w:cs="Book Antiqua"/>
          <w:sz w:val="20"/>
          <w:szCs w:val="20"/>
          <w:lang w:val="en-ID"/>
        </w:rPr>
        <w:t>, NCDs account for 71% of all global deaths, or approximately 41 million people annually. Among these, cardiovascular diseases are the most significant contributors, with 17.9 million deaths each year. One of the most common cardiovascular diseases is hypertension, a condition that continues to rise in prevalence globally</w:t>
      </w:r>
      <w:r>
        <w:rPr>
          <w:rFonts w:ascii="Book Antiqua" w:eastAsia="Book Antiqua" w:hAnsi="Book Antiqua" w:cs="Book Antiqua"/>
          <w:sz w:val="20"/>
          <w:szCs w:val="20"/>
          <w:lang w:val="en-ID"/>
        </w:rPr>
        <w:t xml:space="preserve"> </w:t>
      </w:r>
      <w:r>
        <w:rPr>
          <w:rFonts w:ascii="Book Antiqua" w:eastAsia="Book Antiqua" w:hAnsi="Book Antiqua" w:cs="Book Antiqua"/>
          <w:sz w:val="20"/>
          <w:szCs w:val="20"/>
          <w:lang w:val="en-ID"/>
        </w:rPr>
        <w:fldChar w:fldCharType="begin" w:fldLock="1"/>
      </w:r>
      <w:r>
        <w:rPr>
          <w:rFonts w:ascii="Book Antiqua" w:eastAsia="Book Antiqua" w:hAnsi="Book Antiqua" w:cs="Book Antiqua"/>
          <w:sz w:val="20"/>
          <w:szCs w:val="20"/>
          <w:lang w:val="en-ID"/>
        </w:rPr>
        <w:instrText>ADDIN CSL_CITATION {"citationItems":[{"id":"ITEM-1","itemData":{"ISSN":"2598-4217","author":[{"dropping-particle":"","family":"Pratiwi","given":"Putri Delyana","non-dropping-particle":"","parse-names":false,"suffix":""},{"dropping-particle":"","family":"Rokhmiati","given":"Eka","non-dropping-particle":"","parse-names":false,"suffix":""},{"dropping-particle":"","family":"Istiani","given":"Hari Ghanesia","non-dropping-particle":"","parse-names":false,"suffix":""}],"container-title":"Jurnal Keperawatan dan Kesehatan Masyarakat Cendekia Utama","id":"ITEM-1","issue":"1","issued":{"date-parts":[["2024"]]},"page":"32-43","title":"Hubungan Umur dan Jenis Kelamin dengan Risiko Penyakit Tidak Menular (PTM) Berdasarkan Data Skrining Kesehatan BPJS Jakarta Selatan Tahun 2022","type":"article-journal","volume":"13"},"uris":["http://www.mendeley.com/documents/?uuid=b71f9156-df75-4fb5-b9da-ca5296c6037b"]}],"mendeley":{"formattedCitation":"(Pratiwi et al., 2024)","plainTextFormattedCitation":"(Pratiwi et al., 2024)","previouslyFormattedCitation":"(Pratiwi et al., 2024)"},"properties":{"noteIndex":0},"schema":"https://github.com/citation-style-language/schema/raw/master/csl-citation.json"}</w:instrText>
      </w:r>
      <w:r>
        <w:rPr>
          <w:rFonts w:ascii="Book Antiqua" w:eastAsia="Book Antiqua" w:hAnsi="Book Antiqua" w:cs="Book Antiqua"/>
          <w:sz w:val="20"/>
          <w:szCs w:val="20"/>
          <w:lang w:val="en-ID"/>
        </w:rPr>
        <w:fldChar w:fldCharType="separate"/>
      </w:r>
      <w:r w:rsidRPr="007951B4">
        <w:rPr>
          <w:rFonts w:ascii="Book Antiqua" w:eastAsia="Book Antiqua" w:hAnsi="Book Antiqua" w:cs="Book Antiqua"/>
          <w:noProof/>
          <w:sz w:val="20"/>
          <w:szCs w:val="20"/>
          <w:lang w:val="en-ID"/>
        </w:rPr>
        <w:t>(Pratiwi et al., 2024)</w:t>
      </w:r>
      <w:r>
        <w:rPr>
          <w:rFonts w:ascii="Book Antiqua" w:eastAsia="Book Antiqua" w:hAnsi="Book Antiqua" w:cs="Book Antiqua"/>
          <w:sz w:val="20"/>
          <w:szCs w:val="20"/>
          <w:lang w:val="en-ID"/>
        </w:rPr>
        <w:fldChar w:fldCharType="end"/>
      </w:r>
      <w:r w:rsidRPr="00D754FE">
        <w:rPr>
          <w:rFonts w:ascii="Book Antiqua" w:eastAsia="Book Antiqua" w:hAnsi="Book Antiqua" w:cs="Book Antiqua"/>
          <w:sz w:val="20"/>
          <w:szCs w:val="20"/>
          <w:lang w:val="en-ID"/>
        </w:rPr>
        <w:t>.</w:t>
      </w:r>
    </w:p>
    <w:p w14:paraId="7C518874" w14:textId="77777777" w:rsidR="0056648D" w:rsidRPr="00D754FE" w:rsidRDefault="0056648D" w:rsidP="0056648D">
      <w:pPr>
        <w:ind w:firstLine="567"/>
        <w:jc w:val="both"/>
        <w:rPr>
          <w:rFonts w:ascii="Book Antiqua" w:eastAsia="Book Antiqua" w:hAnsi="Book Antiqua" w:cs="Book Antiqua"/>
          <w:sz w:val="20"/>
          <w:szCs w:val="20"/>
          <w:lang w:val="en-ID"/>
        </w:rPr>
      </w:pPr>
      <w:r w:rsidRPr="00D754FE">
        <w:rPr>
          <w:rFonts w:ascii="Book Antiqua" w:eastAsia="Book Antiqua" w:hAnsi="Book Antiqua" w:cs="Book Antiqua"/>
          <w:sz w:val="20"/>
          <w:szCs w:val="20"/>
          <w:lang w:val="en-ID"/>
        </w:rPr>
        <w:t xml:space="preserve">Hypertension, or high blood pressure, is a chronic condition that significantly increases the risk of heart disease, stroke, and kidney failure. WHO reports that approximately one billion people globally live with hypertension, with the number steadily increasing, particularly in developing countries. In Indonesia, the 2022 </w:t>
      </w:r>
      <w:proofErr w:type="spellStart"/>
      <w:r w:rsidRPr="00D754FE">
        <w:rPr>
          <w:rFonts w:ascii="Book Antiqua" w:eastAsia="Book Antiqua" w:hAnsi="Book Antiqua" w:cs="Book Antiqua"/>
          <w:sz w:val="20"/>
          <w:szCs w:val="20"/>
          <w:lang w:val="en-ID"/>
        </w:rPr>
        <w:t>Riskesdas</w:t>
      </w:r>
      <w:proofErr w:type="spellEnd"/>
      <w:r w:rsidRPr="00D754FE">
        <w:rPr>
          <w:rFonts w:ascii="Book Antiqua" w:eastAsia="Book Antiqua" w:hAnsi="Book Antiqua" w:cs="Book Antiqua"/>
          <w:sz w:val="20"/>
          <w:szCs w:val="20"/>
          <w:lang w:val="en-ID"/>
        </w:rPr>
        <w:t xml:space="preserve"> data show that 25.8% of adults over the age of 18 have hypertension, highlighting a pressing public health concern</w:t>
      </w:r>
      <w:r>
        <w:rPr>
          <w:rFonts w:ascii="Book Antiqua" w:eastAsia="Book Antiqua" w:hAnsi="Book Antiqua" w:cs="Book Antiqua"/>
          <w:sz w:val="20"/>
          <w:szCs w:val="20"/>
          <w:lang w:val="en-ID"/>
        </w:rPr>
        <w:t xml:space="preserve"> </w:t>
      </w:r>
      <w:r>
        <w:rPr>
          <w:rFonts w:ascii="Book Antiqua" w:eastAsia="Book Antiqua" w:hAnsi="Book Antiqua" w:cs="Book Antiqua"/>
          <w:sz w:val="20"/>
          <w:szCs w:val="20"/>
          <w:lang w:val="en-ID"/>
        </w:rPr>
        <w:fldChar w:fldCharType="begin" w:fldLock="1"/>
      </w:r>
      <w:r>
        <w:rPr>
          <w:rFonts w:ascii="Book Antiqua" w:eastAsia="Book Antiqua" w:hAnsi="Book Antiqua" w:cs="Book Antiqua"/>
          <w:sz w:val="20"/>
          <w:szCs w:val="20"/>
          <w:lang w:val="en-ID"/>
        </w:rPr>
        <w:instrText>ADDIN CSL_CITATION {"citationItems":[{"id":"ITEM-1","itemData":{"DOI":"10.33024/mnj.v4i3.6094","ISSN":"2655-2728","abstract":"ABSTRACT According to WHO (2019), hypertension affects approximately 1.13 billion people worldwide and is the leading cause of premature death in patients. It is estimated that in 2025 there will be 1.5 billion people affected by hypertension, and it is estimated that every year 9.4 million people die from hypertension and its complications. WHO states, 40% of developing economies have hypertension sufferers, while only 35% of developed countries have hypertension. In Indonesia, it is 25.8%, the prevalence of hypertension, based on the results of measurements in the population aged 18 years is 34.1%. From the prevalence of hypertension of 34.1%, it is known that 8.8% are diagnosed with hypertension and 13.3% of people diagnosed with hypertension did not take medication and 32.3% did not take medication regularly. Knowledge of patients with hypertension is very influential on attitudes to comply with treatment. Knowing the effect of the level of knowledge, motivation, and family support on medication adherence in hypertension patients. Analytical with cross-sectional. The sample in this study were all hypertensive patients in the AN NAS 1 room in December 2021 as many as 32 people, the sampling technique was total sampling. Most of the respondents are less obedient to taking medication, have good knowledge, strong motivation and family support There is an influence of knowledge, motivation, and family support on medication adherence of hypertension patients. There is an effect of knowledge, motivation, and family support on medication adherence in hypertension patients. It is hoped that health workers will provide counseling to improve medication adherence in hypertensive patients Keywords: Compliance, Knowledge, Motivation, Family Support ABSTRAK Menurut WHO (2019), hipertensi mempengaruhi sekitar 1,13 miliar orang di seluruh dunia dan merupakan penyebab utama kematian dini pada pasien. Diperkirakan pada tahun 2025 akan ada 1,5 miliar orang yang terkena hipertensi, dan diperkirakan setiap tahun 9,4 juta orang meninggal karena hipertensi dan komplikasinya. WHO menyatakan, 40% negara berkembang memiliki penderita hipertensi, sedangkan negara maju hanya 35% yang menderita hipertensi. Di Indonesia sebesar 25,8%, prevalensi hipertensi berdasarkan hasil pengukuran pada penduduk usia 18 tahun sebesar 34,1%. Dari prevalensi hipertensi sebesar 34,1% diketahui bahwa 8,8% terdiagnosis hipertensi dan 13,3% orang yang terdiagnosis hipertensi tidak minum obat dan 32,…","author":[{"dropping-particle":"","family":"Fatimah","given":"Eva","non-dropping-particle":"","parse-names":false,"suffix":""},{"dropping-particle":"","family":"Cusmarih","given":"Cusmarih","non-dropping-particle":"","parse-names":false,"suffix":""}],"container-title":"Malahayati Nursing Journal","id":"ITEM-1","issue":"3","issued":{"date-parts":[["2022"]]},"page":"720-732","title":"Pengaruh Tingkat Pengetahuan, Motivasi, Dukungan Keluarga Terhadap Kepatuhan Minum Obat Pasien Hipertensi Di Ruang An-Nas 1 Di RSIJ Pondok Kopi","type":"article-journal","volume":"4"},"uris":["http://www.mendeley.com/documents/?uuid=79836e33-c35e-4831-a444-9134af79602d"]}],"mendeley":{"formattedCitation":"(Fatimah &amp; Cusmarih, 2022)","plainTextFormattedCitation":"(Fatimah &amp; Cusmarih, 2022)","previouslyFormattedCitation":"(Fatimah &amp; Cusmarih, 2022)"},"properties":{"noteIndex":0},"schema":"https://github.com/citation-style-language/schema/raw/master/csl-citation.json"}</w:instrText>
      </w:r>
      <w:r>
        <w:rPr>
          <w:rFonts w:ascii="Book Antiqua" w:eastAsia="Book Antiqua" w:hAnsi="Book Antiqua" w:cs="Book Antiqua"/>
          <w:sz w:val="20"/>
          <w:szCs w:val="20"/>
          <w:lang w:val="en-ID"/>
        </w:rPr>
        <w:fldChar w:fldCharType="separate"/>
      </w:r>
      <w:r w:rsidRPr="005C2D9B">
        <w:rPr>
          <w:rFonts w:ascii="Book Antiqua" w:eastAsia="Book Antiqua" w:hAnsi="Book Antiqua" w:cs="Book Antiqua"/>
          <w:noProof/>
          <w:sz w:val="20"/>
          <w:szCs w:val="20"/>
          <w:lang w:val="en-ID"/>
        </w:rPr>
        <w:t>(Fatimah &amp; Cusmarih, 2022)</w:t>
      </w:r>
      <w:r>
        <w:rPr>
          <w:rFonts w:ascii="Book Antiqua" w:eastAsia="Book Antiqua" w:hAnsi="Book Antiqua" w:cs="Book Antiqua"/>
          <w:sz w:val="20"/>
          <w:szCs w:val="20"/>
          <w:lang w:val="en-ID"/>
        </w:rPr>
        <w:fldChar w:fldCharType="end"/>
      </w:r>
      <w:r>
        <w:rPr>
          <w:rFonts w:ascii="Book Antiqua" w:eastAsia="Book Antiqua" w:hAnsi="Book Antiqua" w:cs="Book Antiqua"/>
          <w:sz w:val="20"/>
          <w:szCs w:val="20"/>
          <w:lang w:val="en-ID"/>
        </w:rPr>
        <w:t>.</w:t>
      </w:r>
    </w:p>
    <w:p w14:paraId="5EECBA4F" w14:textId="77777777" w:rsidR="0056648D" w:rsidRPr="00D754FE" w:rsidRDefault="0056648D" w:rsidP="0056648D">
      <w:pPr>
        <w:ind w:firstLine="567"/>
        <w:jc w:val="both"/>
        <w:rPr>
          <w:rFonts w:ascii="Book Antiqua" w:eastAsia="Book Antiqua" w:hAnsi="Book Antiqua" w:cs="Book Antiqua"/>
          <w:sz w:val="20"/>
          <w:szCs w:val="20"/>
          <w:lang w:val="en-ID"/>
        </w:rPr>
      </w:pPr>
      <w:r w:rsidRPr="00D754FE">
        <w:rPr>
          <w:rFonts w:ascii="Book Antiqua" w:eastAsia="Book Antiqua" w:hAnsi="Book Antiqua" w:cs="Book Antiqua"/>
          <w:sz w:val="20"/>
          <w:szCs w:val="20"/>
          <w:lang w:val="en-ID"/>
        </w:rPr>
        <w:t xml:space="preserve">Despite the availability of effective treatment, the management of hypertension in Indonesia remains inadequate. Many individuals remain unaware of their </w:t>
      </w:r>
      <w:r w:rsidRPr="00D754FE">
        <w:rPr>
          <w:rFonts w:ascii="Book Antiqua" w:eastAsia="Book Antiqua" w:hAnsi="Book Antiqua" w:cs="Book Antiqua"/>
          <w:sz w:val="20"/>
          <w:szCs w:val="20"/>
          <w:lang w:val="en-ID"/>
        </w:rPr>
        <w:lastRenderedPageBreak/>
        <w:t>condition or fail to control it properly. Factors such as limited access to healthcare, low health literacy, and lack of routine screening contribute to the underdiagnosis and poor management of hypertension. This calls for increased public awareness and preventive education efforts.</w:t>
      </w:r>
    </w:p>
    <w:p w14:paraId="3AB43F64" w14:textId="77777777" w:rsidR="0056648D" w:rsidRPr="00D754FE" w:rsidRDefault="0056648D" w:rsidP="0056648D">
      <w:pPr>
        <w:ind w:firstLine="567"/>
        <w:jc w:val="both"/>
        <w:rPr>
          <w:rFonts w:ascii="Book Antiqua" w:eastAsia="Book Antiqua" w:hAnsi="Book Antiqua" w:cs="Book Antiqua"/>
          <w:sz w:val="20"/>
          <w:szCs w:val="20"/>
          <w:lang w:val="en-ID"/>
        </w:rPr>
      </w:pPr>
      <w:r w:rsidRPr="00D754FE">
        <w:rPr>
          <w:rFonts w:ascii="Book Antiqua" w:eastAsia="Book Antiqua" w:hAnsi="Book Antiqua" w:cs="Book Antiqua"/>
          <w:sz w:val="20"/>
          <w:szCs w:val="20"/>
          <w:lang w:val="en-ID"/>
        </w:rPr>
        <w:t xml:space="preserve">In South Sulawesi Province, data from the 2020 Health Department indicate that Makassar had the highest number of hypertension cases, followed by Bone and </w:t>
      </w:r>
      <w:proofErr w:type="spellStart"/>
      <w:r w:rsidRPr="00D754FE">
        <w:rPr>
          <w:rFonts w:ascii="Book Antiqua" w:eastAsia="Book Antiqua" w:hAnsi="Book Antiqua" w:cs="Book Antiqua"/>
          <w:sz w:val="20"/>
          <w:szCs w:val="20"/>
          <w:lang w:val="en-ID"/>
        </w:rPr>
        <w:t>Gowa</w:t>
      </w:r>
      <w:proofErr w:type="spellEnd"/>
      <w:r w:rsidRPr="00D754FE">
        <w:rPr>
          <w:rFonts w:ascii="Book Antiqua" w:eastAsia="Book Antiqua" w:hAnsi="Book Antiqua" w:cs="Book Antiqua"/>
          <w:sz w:val="20"/>
          <w:szCs w:val="20"/>
          <w:lang w:val="en-ID"/>
        </w:rPr>
        <w:t xml:space="preserve"> Regencies. In contrast, </w:t>
      </w:r>
      <w:proofErr w:type="spellStart"/>
      <w:r w:rsidRPr="00D754FE">
        <w:rPr>
          <w:rFonts w:ascii="Book Antiqua" w:eastAsia="Book Antiqua" w:hAnsi="Book Antiqua" w:cs="Book Antiqua"/>
          <w:sz w:val="20"/>
          <w:szCs w:val="20"/>
          <w:lang w:val="en-ID"/>
        </w:rPr>
        <w:t>Pinrang</w:t>
      </w:r>
      <w:proofErr w:type="spellEnd"/>
      <w:r w:rsidRPr="00D754FE">
        <w:rPr>
          <w:rFonts w:ascii="Book Antiqua" w:eastAsia="Book Antiqua" w:hAnsi="Book Antiqua" w:cs="Book Antiqua"/>
          <w:sz w:val="20"/>
          <w:szCs w:val="20"/>
          <w:lang w:val="en-ID"/>
        </w:rPr>
        <w:t xml:space="preserve"> Regency, specifically the working area of the Suppa Health </w:t>
      </w:r>
      <w:proofErr w:type="spellStart"/>
      <w:r w:rsidRPr="00D754FE">
        <w:rPr>
          <w:rFonts w:ascii="Book Antiqua" w:eastAsia="Book Antiqua" w:hAnsi="Book Antiqua" w:cs="Book Antiqua"/>
          <w:sz w:val="20"/>
          <w:szCs w:val="20"/>
          <w:lang w:val="en-ID"/>
        </w:rPr>
        <w:t>Center</w:t>
      </w:r>
      <w:proofErr w:type="spellEnd"/>
      <w:r w:rsidRPr="00D754FE">
        <w:rPr>
          <w:rFonts w:ascii="Book Antiqua" w:eastAsia="Book Antiqua" w:hAnsi="Book Antiqua" w:cs="Book Antiqua"/>
          <w:sz w:val="20"/>
          <w:szCs w:val="20"/>
          <w:lang w:val="en-ID"/>
        </w:rPr>
        <w:t xml:space="preserve"> (</w:t>
      </w:r>
      <w:proofErr w:type="spellStart"/>
      <w:r w:rsidRPr="00D754FE">
        <w:rPr>
          <w:rFonts w:ascii="Book Antiqua" w:eastAsia="Book Antiqua" w:hAnsi="Book Antiqua" w:cs="Book Antiqua"/>
          <w:sz w:val="20"/>
          <w:szCs w:val="20"/>
          <w:lang w:val="en-ID"/>
        </w:rPr>
        <w:t>Puskesmas</w:t>
      </w:r>
      <w:proofErr w:type="spellEnd"/>
      <w:r w:rsidRPr="00D754FE">
        <w:rPr>
          <w:rFonts w:ascii="Book Antiqua" w:eastAsia="Book Antiqua" w:hAnsi="Book Antiqua" w:cs="Book Antiqua"/>
          <w:sz w:val="20"/>
          <w:szCs w:val="20"/>
          <w:lang w:val="en-ID"/>
        </w:rPr>
        <w:t xml:space="preserve">), recorded 11,669 hypertension cases in 2023, </w:t>
      </w:r>
      <w:proofErr w:type="spellStart"/>
      <w:r w:rsidRPr="00D754FE">
        <w:rPr>
          <w:rFonts w:ascii="Book Antiqua" w:eastAsia="Book Antiqua" w:hAnsi="Book Antiqua" w:cs="Book Antiqua"/>
          <w:sz w:val="20"/>
          <w:szCs w:val="20"/>
          <w:lang w:val="en-ID"/>
        </w:rPr>
        <w:t>signaling</w:t>
      </w:r>
      <w:proofErr w:type="spellEnd"/>
      <w:r w:rsidRPr="00D754FE">
        <w:rPr>
          <w:rFonts w:ascii="Book Antiqua" w:eastAsia="Book Antiqua" w:hAnsi="Book Antiqua" w:cs="Book Antiqua"/>
          <w:sz w:val="20"/>
          <w:szCs w:val="20"/>
          <w:lang w:val="en-ID"/>
        </w:rPr>
        <w:t xml:space="preserve"> a notable burden of disease at the local level.</w:t>
      </w:r>
    </w:p>
    <w:p w14:paraId="71F59BAD" w14:textId="232D9D16" w:rsidR="005F287F" w:rsidRPr="003A6686" w:rsidRDefault="0056648D" w:rsidP="0056648D">
      <w:pPr>
        <w:tabs>
          <w:tab w:val="num" w:pos="720"/>
        </w:tabs>
        <w:ind w:firstLine="567"/>
        <w:jc w:val="both"/>
        <w:rPr>
          <w:rFonts w:ascii="Book Antiqua" w:eastAsia="Book Antiqua" w:hAnsi="Book Antiqua" w:cs="Book Antiqua"/>
          <w:sz w:val="20"/>
          <w:szCs w:val="20"/>
          <w:lang w:val="en-ID"/>
        </w:rPr>
      </w:pPr>
      <w:r w:rsidRPr="00D754FE">
        <w:rPr>
          <w:rFonts w:ascii="Book Antiqua" w:eastAsia="Book Antiqua" w:hAnsi="Book Antiqua" w:cs="Book Antiqua"/>
          <w:sz w:val="20"/>
          <w:szCs w:val="20"/>
          <w:lang w:val="en-ID"/>
        </w:rPr>
        <w:t xml:space="preserve">Given the high prevalence and public health implications of hypertension, it is essential to assess the community’s level of knowledge about the disease. Understanding how much people know about hypertension, its causes, symptoms, and prevention strategies is critical for planning effective health education interventions. Therefore, this study aims to explore the public’s knowledge of hypertension in the working area of the Suppa Health </w:t>
      </w:r>
      <w:proofErr w:type="spellStart"/>
      <w:r w:rsidRPr="00D754FE">
        <w:rPr>
          <w:rFonts w:ascii="Book Antiqua" w:eastAsia="Book Antiqua" w:hAnsi="Book Antiqua" w:cs="Book Antiqua"/>
          <w:sz w:val="20"/>
          <w:szCs w:val="20"/>
          <w:lang w:val="en-ID"/>
        </w:rPr>
        <w:t>Center</w:t>
      </w:r>
      <w:proofErr w:type="spellEnd"/>
      <w:r w:rsidRPr="00D754FE">
        <w:rPr>
          <w:rFonts w:ascii="Book Antiqua" w:eastAsia="Book Antiqua" w:hAnsi="Book Antiqua" w:cs="Book Antiqua"/>
          <w:sz w:val="20"/>
          <w:szCs w:val="20"/>
          <w:lang w:val="en-ID"/>
        </w:rPr>
        <w:t xml:space="preserve">, </w:t>
      </w:r>
      <w:proofErr w:type="spellStart"/>
      <w:r w:rsidRPr="00D754FE">
        <w:rPr>
          <w:rFonts w:ascii="Book Antiqua" w:eastAsia="Book Antiqua" w:hAnsi="Book Antiqua" w:cs="Book Antiqua"/>
          <w:sz w:val="20"/>
          <w:szCs w:val="20"/>
          <w:lang w:val="en-ID"/>
        </w:rPr>
        <w:t>Pinrang</w:t>
      </w:r>
      <w:proofErr w:type="spellEnd"/>
      <w:r w:rsidRPr="00D754FE">
        <w:rPr>
          <w:rFonts w:ascii="Book Antiqua" w:eastAsia="Book Antiqua" w:hAnsi="Book Antiqua" w:cs="Book Antiqua"/>
          <w:sz w:val="20"/>
          <w:szCs w:val="20"/>
          <w:lang w:val="en-ID"/>
        </w:rPr>
        <w:t xml:space="preserve"> Regency.</w:t>
      </w:r>
    </w:p>
    <w:bookmarkEnd w:id="1"/>
    <w:p w14:paraId="43ED0D6F" w14:textId="77777777" w:rsidR="008F3431" w:rsidRPr="003A6686" w:rsidRDefault="008F3431" w:rsidP="005F287F">
      <w:pPr>
        <w:pStyle w:val="BodyText"/>
        <w:spacing w:before="4"/>
        <w:ind w:left="0"/>
        <w:rPr>
          <w:rFonts w:ascii="Book Antiqua" w:hAnsi="Book Antiqua"/>
          <w:sz w:val="20"/>
          <w:szCs w:val="20"/>
        </w:rPr>
      </w:pPr>
    </w:p>
    <w:p w14:paraId="4D285709" w14:textId="77777777" w:rsidR="000F06C6" w:rsidRPr="003A6686" w:rsidRDefault="00CF5409" w:rsidP="000F06C6">
      <w:pPr>
        <w:rPr>
          <w:rFonts w:ascii="Book Antiqua" w:eastAsia="Book Antiqua" w:hAnsi="Book Antiqua" w:cs="Book Antiqua"/>
          <w:b/>
          <w:color w:val="C00000"/>
          <w:sz w:val="20"/>
          <w:szCs w:val="20"/>
        </w:rPr>
      </w:pPr>
      <w:r w:rsidRPr="003A6686">
        <w:rPr>
          <w:rFonts w:ascii="Book Antiqua" w:eastAsia="Book Antiqua" w:hAnsi="Book Antiqua" w:cs="Book Antiqua"/>
          <w:b/>
          <w:sz w:val="22"/>
          <w:szCs w:val="22"/>
        </w:rPr>
        <w:t>Method</w:t>
      </w:r>
      <w:r w:rsidRPr="003A6686">
        <w:rPr>
          <w:rFonts w:ascii="Book Antiqua" w:eastAsia="Book Antiqua" w:hAnsi="Book Antiqua" w:cs="Book Antiqua"/>
          <w:i/>
          <w:color w:val="C00000"/>
          <w:sz w:val="20"/>
          <w:szCs w:val="20"/>
        </w:rPr>
        <w:t xml:space="preserve"> </w:t>
      </w:r>
    </w:p>
    <w:p w14:paraId="7DA14DBA" w14:textId="6BF8A7A3" w:rsidR="008D27A1" w:rsidRPr="003A6686" w:rsidRDefault="0056648D" w:rsidP="00576C22">
      <w:pPr>
        <w:ind w:firstLine="720"/>
        <w:jc w:val="both"/>
        <w:rPr>
          <w:rFonts w:ascii="Book Antiqua" w:hAnsi="Book Antiqua"/>
          <w:sz w:val="20"/>
          <w:szCs w:val="20"/>
          <w:lang w:val="en-ID"/>
        </w:rPr>
      </w:pPr>
      <w:r w:rsidRPr="00C36246">
        <w:rPr>
          <w:rFonts w:ascii="Book Antiqua" w:eastAsia="Book Antiqua" w:hAnsi="Book Antiqua" w:cs="Book Antiqua"/>
          <w:sz w:val="20"/>
          <w:szCs w:val="20"/>
        </w:rPr>
        <w:t xml:space="preserve">This study employed a quantitative descriptive design to assess public knowledge about hypertension in the working area of the Suppa Health Center, </w:t>
      </w:r>
      <w:proofErr w:type="spellStart"/>
      <w:r w:rsidRPr="00C36246">
        <w:rPr>
          <w:rFonts w:ascii="Book Antiqua" w:eastAsia="Book Antiqua" w:hAnsi="Book Antiqua" w:cs="Book Antiqua"/>
          <w:sz w:val="20"/>
          <w:szCs w:val="20"/>
        </w:rPr>
        <w:t>Pinrang</w:t>
      </w:r>
      <w:proofErr w:type="spellEnd"/>
      <w:r w:rsidRPr="00C36246">
        <w:rPr>
          <w:rFonts w:ascii="Book Antiqua" w:eastAsia="Book Antiqua" w:hAnsi="Book Antiqua" w:cs="Book Antiqua"/>
          <w:sz w:val="20"/>
          <w:szCs w:val="20"/>
        </w:rPr>
        <w:t xml:space="preserve"> Regency. A total of 47 respondents aged 25–50 years were selected using Slovin’s formula from a population of 90, based on inclusion criteria such as residency in the area and willingness to participate. Data were collected using a structured, closed-ended questionnaire with dichotomous (Yes/No) responses. Correct answers were scored as 1, incorrect as 0, and knowledge levels were categorized as good (76–100%), fair (56–75%), and poor (&lt;55%).</w:t>
      </w:r>
      <w:r>
        <w:rPr>
          <w:rFonts w:ascii="Book Antiqua" w:eastAsia="Book Antiqua" w:hAnsi="Book Antiqua" w:cs="Book Antiqua"/>
          <w:sz w:val="20"/>
          <w:szCs w:val="20"/>
        </w:rPr>
        <w:t xml:space="preserve"> </w:t>
      </w:r>
      <w:r w:rsidRPr="00C36246">
        <w:rPr>
          <w:rFonts w:ascii="Book Antiqua" w:eastAsia="Book Antiqua" w:hAnsi="Book Antiqua" w:cs="Book Antiqua"/>
          <w:sz w:val="20"/>
          <w:szCs w:val="20"/>
        </w:rPr>
        <w:t>Primary data were obtained directly from respondents, while secondary data were gathered from supporting health records. Data were analyzed descriptively using percentage formulas and presented in frequency tables. Ethical approval included informed consent, anonymity, and confidentiality of respondents' information</w:t>
      </w:r>
      <w:r w:rsidR="008D27A1" w:rsidRPr="003A6686">
        <w:rPr>
          <w:rFonts w:ascii="Book Antiqua" w:hAnsi="Book Antiqua"/>
          <w:sz w:val="20"/>
          <w:szCs w:val="20"/>
          <w:lang w:val="en-ID"/>
        </w:rPr>
        <w:t>.</w:t>
      </w:r>
    </w:p>
    <w:p w14:paraId="460CCDA8" w14:textId="7B27DDA1" w:rsidR="00B64C96" w:rsidRPr="003A6686" w:rsidRDefault="00B64C96" w:rsidP="005F287F">
      <w:pPr>
        <w:ind w:firstLine="567"/>
        <w:jc w:val="both"/>
        <w:rPr>
          <w:rFonts w:ascii="Book Antiqua" w:eastAsia="Book Antiqua" w:hAnsi="Book Antiqua" w:cs="Book Antiqua"/>
          <w:b/>
          <w:color w:val="C00000"/>
          <w:sz w:val="20"/>
          <w:szCs w:val="20"/>
        </w:rPr>
      </w:pPr>
    </w:p>
    <w:p w14:paraId="6C75E163" w14:textId="64EC4BCF" w:rsidR="00F64FE4" w:rsidRPr="003A6686" w:rsidRDefault="00CF5409" w:rsidP="00271A7D">
      <w:pPr>
        <w:rPr>
          <w:rFonts w:ascii="Book Antiqua" w:hAnsi="Book Antiqua"/>
          <w:color w:val="000000"/>
          <w:sz w:val="22"/>
          <w:szCs w:val="22"/>
        </w:rPr>
      </w:pPr>
      <w:r w:rsidRPr="003A6686">
        <w:rPr>
          <w:rFonts w:ascii="Book Antiqua" w:eastAsia="Book Antiqua" w:hAnsi="Book Antiqua" w:cs="Book Antiqua"/>
          <w:b/>
          <w:sz w:val="22"/>
          <w:szCs w:val="22"/>
        </w:rPr>
        <w:t>Result</w:t>
      </w:r>
      <w:r w:rsidRPr="003A6686">
        <w:rPr>
          <w:rFonts w:ascii="Book Antiqua" w:eastAsia="Book Antiqua" w:hAnsi="Book Antiqua" w:cs="Book Antiqua"/>
          <w:b/>
          <w:i/>
          <w:sz w:val="22"/>
          <w:szCs w:val="22"/>
        </w:rPr>
        <w:t xml:space="preserve"> </w:t>
      </w:r>
      <w:r w:rsidRPr="003A6686">
        <w:rPr>
          <w:rFonts w:ascii="Book Antiqua" w:eastAsia="Book Antiqua" w:hAnsi="Book Antiqua" w:cs="Book Antiqua"/>
          <w:b/>
          <w:sz w:val="22"/>
          <w:szCs w:val="22"/>
        </w:rPr>
        <w:t xml:space="preserve">and Discussion </w:t>
      </w:r>
    </w:p>
    <w:p w14:paraId="5E0B0BF7" w14:textId="77777777" w:rsidR="0056648D" w:rsidRPr="00405FE6" w:rsidRDefault="0056648D" w:rsidP="0056648D">
      <w:pPr>
        <w:spacing w:line="228" w:lineRule="auto"/>
        <w:ind w:firstLine="720"/>
        <w:jc w:val="both"/>
        <w:rPr>
          <w:rFonts w:ascii="Book Antiqua" w:eastAsia="Palatino Linotype" w:hAnsi="Book Antiqua" w:cs="Palatino Linotype"/>
          <w:color w:val="000000"/>
          <w:sz w:val="20"/>
          <w:szCs w:val="20"/>
        </w:rPr>
      </w:pPr>
      <w:r w:rsidRPr="00405FE6">
        <w:rPr>
          <w:rFonts w:ascii="Book Antiqua" w:eastAsia="Palatino Linotype" w:hAnsi="Book Antiqua" w:cs="Palatino Linotype"/>
          <w:color w:val="000000"/>
          <w:sz w:val="20"/>
          <w:szCs w:val="20"/>
        </w:rPr>
        <w:t xml:space="preserve">This study involved 47 respondents from the working area of the Suppa Health Center, </w:t>
      </w:r>
      <w:proofErr w:type="spellStart"/>
      <w:r w:rsidRPr="00405FE6">
        <w:rPr>
          <w:rFonts w:ascii="Book Antiqua" w:eastAsia="Palatino Linotype" w:hAnsi="Book Antiqua" w:cs="Palatino Linotype"/>
          <w:color w:val="000000"/>
          <w:sz w:val="20"/>
          <w:szCs w:val="20"/>
        </w:rPr>
        <w:t>Pinrang</w:t>
      </w:r>
      <w:proofErr w:type="spellEnd"/>
      <w:r w:rsidRPr="00405FE6">
        <w:rPr>
          <w:rFonts w:ascii="Book Antiqua" w:eastAsia="Palatino Linotype" w:hAnsi="Book Antiqua" w:cs="Palatino Linotype"/>
          <w:color w:val="000000"/>
          <w:sz w:val="20"/>
          <w:szCs w:val="20"/>
        </w:rPr>
        <w:t xml:space="preserve"> Regency. Data collection was</w:t>
      </w:r>
      <w:r>
        <w:rPr>
          <w:rFonts w:ascii="Book Antiqua" w:eastAsia="Palatino Linotype" w:hAnsi="Book Antiqua" w:cs="Palatino Linotype"/>
          <w:color w:val="000000"/>
          <w:sz w:val="20"/>
          <w:szCs w:val="20"/>
        </w:rPr>
        <w:t xml:space="preserve"> </w:t>
      </w:r>
      <w:r w:rsidRPr="00405FE6">
        <w:rPr>
          <w:rFonts w:ascii="Book Antiqua" w:eastAsia="Palatino Linotype" w:hAnsi="Book Antiqua" w:cs="Palatino Linotype"/>
          <w:color w:val="000000"/>
          <w:sz w:val="20"/>
          <w:szCs w:val="20"/>
        </w:rPr>
        <w:t>using a structured questionnaire. The results were analyzed to determine the level of knowledge about hypertension among community members.</w:t>
      </w:r>
    </w:p>
    <w:p w14:paraId="68D6DA8B" w14:textId="77777777" w:rsidR="0056648D" w:rsidRPr="00405FE6" w:rsidRDefault="0056648D" w:rsidP="0056648D">
      <w:pPr>
        <w:spacing w:line="228" w:lineRule="auto"/>
        <w:ind w:firstLine="720"/>
        <w:jc w:val="both"/>
        <w:rPr>
          <w:rFonts w:ascii="Book Antiqua" w:eastAsia="Palatino Linotype" w:hAnsi="Book Antiqua" w:cs="Palatino Linotype"/>
          <w:color w:val="000000"/>
          <w:sz w:val="20"/>
          <w:szCs w:val="20"/>
        </w:rPr>
      </w:pPr>
      <w:r w:rsidRPr="00405FE6">
        <w:rPr>
          <w:rFonts w:ascii="Book Antiqua" w:eastAsia="Palatino Linotype" w:hAnsi="Book Antiqua" w:cs="Palatino Linotype"/>
          <w:color w:val="000000"/>
          <w:sz w:val="20"/>
          <w:szCs w:val="20"/>
        </w:rPr>
        <w:t xml:space="preserve">The demographic data showed that </w:t>
      </w:r>
      <w:proofErr w:type="gramStart"/>
      <w:r w:rsidRPr="00405FE6">
        <w:rPr>
          <w:rFonts w:ascii="Book Antiqua" w:eastAsia="Palatino Linotype" w:hAnsi="Book Antiqua" w:cs="Palatino Linotype"/>
          <w:color w:val="000000"/>
          <w:sz w:val="20"/>
          <w:szCs w:val="20"/>
        </w:rPr>
        <w:t>the majority of</w:t>
      </w:r>
      <w:proofErr w:type="gramEnd"/>
      <w:r w:rsidRPr="00405FE6">
        <w:rPr>
          <w:rFonts w:ascii="Book Antiqua" w:eastAsia="Palatino Linotype" w:hAnsi="Book Antiqua" w:cs="Palatino Linotype"/>
          <w:color w:val="000000"/>
          <w:sz w:val="20"/>
          <w:szCs w:val="20"/>
        </w:rPr>
        <w:t xml:space="preserve"> respondents were aged 47–50 years (31.9%), followed by those aged 37–41 years (25.5%), 32–36 years (21.3%), </w:t>
      </w:r>
      <w:r w:rsidRPr="00405FE6">
        <w:rPr>
          <w:rFonts w:ascii="Book Antiqua" w:eastAsia="Palatino Linotype" w:hAnsi="Book Antiqua" w:cs="Palatino Linotype"/>
          <w:color w:val="000000"/>
          <w:sz w:val="20"/>
          <w:szCs w:val="20"/>
        </w:rPr>
        <w:t>27–31 years (12.8%), and 42–46 years (8.5%). In terms of gender, most respondents were female (61.7%), while males accounted for 38.3%. Educational background revealed that 42.6% of respondents had completed senior high school (SMA), 31.9% junior high school (SMP), and 12.8% each had primary education (SD) and undergraduate degrees (S1). Regarding occupation, the most common group was housewives (40.4%), followed by self-employed individuals (25.5%), employees (12.8%), farmers (6.4%), laborers (4.3%), teachers (4.3%), and others including construction workers, drivers, and civil servants (each 2.1%).</w:t>
      </w:r>
    </w:p>
    <w:p w14:paraId="158B0235" w14:textId="77777777" w:rsidR="0056648D" w:rsidRPr="00405FE6" w:rsidRDefault="0056648D" w:rsidP="0056648D">
      <w:pPr>
        <w:spacing w:line="228" w:lineRule="auto"/>
        <w:ind w:firstLine="720"/>
        <w:jc w:val="both"/>
        <w:rPr>
          <w:rFonts w:ascii="Book Antiqua" w:eastAsia="Palatino Linotype" w:hAnsi="Book Antiqua" w:cs="Palatino Linotype"/>
          <w:color w:val="000000"/>
          <w:sz w:val="20"/>
          <w:szCs w:val="20"/>
        </w:rPr>
      </w:pPr>
      <w:r w:rsidRPr="00405FE6">
        <w:rPr>
          <w:rFonts w:ascii="Book Antiqua" w:eastAsia="Palatino Linotype" w:hAnsi="Book Antiqua" w:cs="Palatino Linotype"/>
          <w:color w:val="000000"/>
          <w:sz w:val="20"/>
          <w:szCs w:val="20"/>
        </w:rPr>
        <w:t xml:space="preserve">Knowledge assessment indicated that </w:t>
      </w:r>
      <w:proofErr w:type="gramStart"/>
      <w:r w:rsidRPr="00405FE6">
        <w:rPr>
          <w:rFonts w:ascii="Book Antiqua" w:eastAsia="Palatino Linotype" w:hAnsi="Book Antiqua" w:cs="Palatino Linotype"/>
          <w:color w:val="000000"/>
          <w:sz w:val="20"/>
          <w:szCs w:val="20"/>
        </w:rPr>
        <w:t>the majority of</w:t>
      </w:r>
      <w:proofErr w:type="gramEnd"/>
      <w:r w:rsidRPr="00405FE6">
        <w:rPr>
          <w:rFonts w:ascii="Book Antiqua" w:eastAsia="Palatino Linotype" w:hAnsi="Book Antiqua" w:cs="Palatino Linotype"/>
          <w:color w:val="000000"/>
          <w:sz w:val="20"/>
          <w:szCs w:val="20"/>
        </w:rPr>
        <w:t xml:space="preserve"> respondents (91.5%) had good knowledge about hypertension, while 8.5% had a fair level of knowledge. None of the respondents fell into the poor category. These findings suggest that most community members in the Suppa area are aware of hypertension, including its causes, symptoms, and prevention strategies. The high level of knowledge may be influenced by access to health information through formal education, public health campaigns, or media sources such as television and the internet.</w:t>
      </w:r>
    </w:p>
    <w:p w14:paraId="10E05A76" w14:textId="77777777" w:rsidR="0056648D" w:rsidRPr="00405FE6" w:rsidRDefault="0056648D" w:rsidP="0056648D">
      <w:pPr>
        <w:spacing w:line="228" w:lineRule="auto"/>
        <w:ind w:firstLine="720"/>
        <w:jc w:val="both"/>
        <w:rPr>
          <w:rFonts w:ascii="Book Antiqua" w:eastAsia="Palatino Linotype" w:hAnsi="Book Antiqua" w:cs="Palatino Linotype"/>
          <w:color w:val="000000"/>
          <w:sz w:val="20"/>
          <w:szCs w:val="20"/>
        </w:rPr>
      </w:pPr>
      <w:r w:rsidRPr="00405FE6">
        <w:rPr>
          <w:rFonts w:ascii="Book Antiqua" w:eastAsia="Palatino Linotype" w:hAnsi="Book Antiqua" w:cs="Palatino Linotype"/>
          <w:color w:val="000000"/>
          <w:sz w:val="20"/>
          <w:szCs w:val="20"/>
        </w:rPr>
        <w:t>These results align with previous research by</w:t>
      </w:r>
      <w:r>
        <w:rPr>
          <w:rFonts w:ascii="Book Antiqua" w:eastAsia="Palatino Linotype" w:hAnsi="Book Antiqua" w:cs="Palatino Linotype"/>
          <w:color w:val="000000"/>
          <w:sz w:val="20"/>
          <w:szCs w:val="20"/>
        </w:rPr>
        <w:t xml:space="preserve"> </w:t>
      </w:r>
      <w:r>
        <w:rPr>
          <w:rFonts w:ascii="Book Antiqua" w:eastAsia="Palatino Linotype" w:hAnsi="Book Antiqua" w:cs="Palatino Linotype"/>
          <w:color w:val="000000"/>
          <w:sz w:val="20"/>
          <w:szCs w:val="20"/>
        </w:rPr>
        <w:fldChar w:fldCharType="begin" w:fldLock="1"/>
      </w:r>
      <w:r>
        <w:rPr>
          <w:rFonts w:ascii="Book Antiqua" w:eastAsia="Palatino Linotype" w:hAnsi="Book Antiqua" w:cs="Palatino Linotype"/>
          <w:color w:val="000000"/>
          <w:sz w:val="20"/>
          <w:szCs w:val="20"/>
        </w:rPr>
        <w:instrText>ADDIN CSL_CITATION {"citationItems":[{"id":"ITEM-1","itemData":{"ISSN":"2963-2005","author":[{"dropping-particle":"","family":"Yulidar","given":"Elfina","non-dropping-particle":"","parse-names":false,"suffix":""},{"dropping-particle":"","family":"Rachmaniah","given":"Dini","non-dropping-particle":"","parse-names":false,"suffix":""},{"dropping-particle":"","family":"Hudari","given":"Hudari","non-dropping-particle":"","parse-names":false,"suffix":""}],"container-title":"Detector: Jurnal Inovasi Riset Ilmu Kesehatan","id":"ITEM-1","issue":"1","issued":{"date-parts":[["2023"]]},"page":"264-274","title":"Hubungan Pengetahuan Dengan Perilaku Pencegahan Hipertensi Pada Penderita Hipertensi Di Wilayah Kerja Puskesmas Grogol Tahun 2022","type":"article-journal","volume":"1"},"uris":["http://www.mendeley.com/documents/?uuid=c4158d71-7174-490f-8ef4-41b744ae9792"]}],"mendeley":{"formattedCitation":"(Yulidar et al., 2023)","plainTextFormattedCitation":"(Yulidar et al., 2023)","previouslyFormattedCitation":"(Yulidar et al., 2023)"},"properties":{"noteIndex":0},"schema":"https://github.com/citation-style-language/schema/raw/master/csl-citation.json"}</w:instrText>
      </w:r>
      <w:r>
        <w:rPr>
          <w:rFonts w:ascii="Book Antiqua" w:eastAsia="Palatino Linotype" w:hAnsi="Book Antiqua" w:cs="Palatino Linotype"/>
          <w:color w:val="000000"/>
          <w:sz w:val="20"/>
          <w:szCs w:val="20"/>
        </w:rPr>
        <w:fldChar w:fldCharType="separate"/>
      </w:r>
      <w:r w:rsidRPr="00EF66E0">
        <w:rPr>
          <w:rFonts w:ascii="Book Antiqua" w:eastAsia="Palatino Linotype" w:hAnsi="Book Antiqua" w:cs="Palatino Linotype"/>
          <w:noProof/>
          <w:color w:val="000000"/>
          <w:sz w:val="20"/>
          <w:szCs w:val="20"/>
        </w:rPr>
        <w:t>(Yulidar et al., 2023)</w:t>
      </w:r>
      <w:r>
        <w:rPr>
          <w:rFonts w:ascii="Book Antiqua" w:eastAsia="Palatino Linotype" w:hAnsi="Book Antiqua" w:cs="Palatino Linotype"/>
          <w:color w:val="000000"/>
          <w:sz w:val="20"/>
          <w:szCs w:val="20"/>
        </w:rPr>
        <w:fldChar w:fldCharType="end"/>
      </w:r>
      <w:r w:rsidRPr="00405FE6">
        <w:rPr>
          <w:rFonts w:ascii="Book Antiqua" w:eastAsia="Palatino Linotype" w:hAnsi="Book Antiqua" w:cs="Palatino Linotype"/>
          <w:color w:val="000000"/>
          <w:sz w:val="20"/>
          <w:szCs w:val="20"/>
        </w:rPr>
        <w:t xml:space="preserve">, which emphasized that good knowledge of hypertension correlates with better disease control and preventive behaviors. Individuals with a higher understanding are more likely to adopt healthy lifestyles, such as reducing salt intake, exercising regularly, avoiding smoking and alcohol, and adhering to medical treatment. Furthermore, similar findings by </w:t>
      </w:r>
      <w:r>
        <w:rPr>
          <w:rFonts w:ascii="Book Antiqua" w:eastAsia="Palatino Linotype" w:hAnsi="Book Antiqua" w:cs="Palatino Linotype"/>
          <w:color w:val="000000"/>
          <w:sz w:val="20"/>
          <w:szCs w:val="20"/>
        </w:rPr>
        <w:fldChar w:fldCharType="begin" w:fldLock="1"/>
      </w:r>
      <w:r>
        <w:rPr>
          <w:rFonts w:ascii="Book Antiqua" w:eastAsia="Palatino Linotype" w:hAnsi="Book Antiqua" w:cs="Palatino Linotype"/>
          <w:color w:val="000000"/>
          <w:sz w:val="20"/>
          <w:szCs w:val="20"/>
        </w:rPr>
        <w:instrText>ADDIN CSL_CITATION {"citationItems":[{"id":"ITEM-1","itemData":{"DOI":"10.7759/cureus.9890","abstract":"Introduction This study was conducted to explore the three-dimensioned knowledge level of hypertension risk factors (i.e. a three parts questionnaire in addition to the demographic section that discusses in each a dimension of hypertension-related knowledge which is hypertension high-risk factors dimension, diet modifications dimension, and lifestyle behavior modifications dimension to either prevent or control hypertension), the needed diet and lifestyle modifications to either cope with or prevent hypertension among the study participants. The study also examined the significance of the relationship between the two groups and their knowledge of hypertension three dimensions as well as their age, gender, family history, education, and participants' occupation. Methodology In this cross-sectional study, a disproportionate stratified random sampling was used which stratified the sample into two groups i.e. hypertensive and non-hypertensive individuals between 30 and 50 years old from the community of the city of Abha, Saudi Arabia. A developed modified three-dimensioned self-administered online questionnaire was used which was tested afterward for reliability and validity. For this study, the sample size is 384 while the response rate achieved is 60.4% where the data was collected within a timeframe of two weeks. Results The respondents had a high level of knowledge regarding the risk factors, diet modifications, and lifestyle modifications. Both groups have the same knowledge level that does not differ significantly. Gender is not a factor of significance for hypertension, but a family history of hypertension shows a significant relationship among the two groups. Age, education, and occupation do not relate significantly among both groups. Conclusion The results might be contributed to the participants' high educational level as well as the fact that a lot of them have a family history of hypertension. Copyright © 2020, Asiri et al.","author":[{"dropping-particle":"","family":"Asiri","given":"Amira A","non-dropping-particle":"","parse-names":false,"suffix":""},{"dropping-particle":"","family":"Asiri","given":"Sulaiman","non-dropping-particle":"","parse-names":false,"suffix":""},{"dropping-particle":"","family":"Asiri","given":"Hanan","non-dropping-particle":"","parse-names":false,"suffix":""}],"container-title":"Cureus","id":"ITEM-1","issue":"8","issued":{"date-parts":[["2020"]]},"title":"Knowledge Related to Hypertension Risk Factors, Diet, and Lifestyle Modification: A Comparative Study Between Hypertensive and Non-Hypertensive Individuals","type":"article-journal","volume":"12"},"uris":["http://www.mendeley.com/documents/?uuid=bd970e79-1cc6-4abd-b14d-ca518a1fd382"]}],"mendeley":{"formattedCitation":"(Asiri et al., 2020)","plainTextFormattedCitation":"(Asiri et al., 2020)","previouslyFormattedCitation":"(Asiri et al., 2020)"},"properties":{"noteIndex":0},"schema":"https://github.com/citation-style-language/schema/raw/master/csl-citation.json"}</w:instrText>
      </w:r>
      <w:r>
        <w:rPr>
          <w:rFonts w:ascii="Book Antiqua" w:eastAsia="Palatino Linotype" w:hAnsi="Book Antiqua" w:cs="Palatino Linotype"/>
          <w:color w:val="000000"/>
          <w:sz w:val="20"/>
          <w:szCs w:val="20"/>
        </w:rPr>
        <w:fldChar w:fldCharType="separate"/>
      </w:r>
      <w:r w:rsidRPr="000D2990">
        <w:rPr>
          <w:rFonts w:ascii="Book Antiqua" w:eastAsia="Palatino Linotype" w:hAnsi="Book Antiqua" w:cs="Palatino Linotype"/>
          <w:noProof/>
          <w:color w:val="000000"/>
          <w:sz w:val="20"/>
          <w:szCs w:val="20"/>
        </w:rPr>
        <w:t>(Asiri et al., 2020)</w:t>
      </w:r>
      <w:r>
        <w:rPr>
          <w:rFonts w:ascii="Book Antiqua" w:eastAsia="Palatino Linotype" w:hAnsi="Book Antiqua" w:cs="Palatino Linotype"/>
          <w:color w:val="000000"/>
          <w:sz w:val="20"/>
          <w:szCs w:val="20"/>
        </w:rPr>
        <w:fldChar w:fldCharType="end"/>
      </w:r>
      <w:r>
        <w:rPr>
          <w:rFonts w:ascii="Book Antiqua" w:eastAsia="Palatino Linotype" w:hAnsi="Book Antiqua" w:cs="Palatino Linotype"/>
          <w:color w:val="000000"/>
          <w:sz w:val="20"/>
          <w:szCs w:val="20"/>
        </w:rPr>
        <w:t xml:space="preserve"> </w:t>
      </w:r>
      <w:r w:rsidRPr="00405FE6">
        <w:rPr>
          <w:rFonts w:ascii="Book Antiqua" w:eastAsia="Palatino Linotype" w:hAnsi="Book Antiqua" w:cs="Palatino Linotype"/>
          <w:color w:val="000000"/>
          <w:sz w:val="20"/>
          <w:szCs w:val="20"/>
        </w:rPr>
        <w:t>showed that knowledge plays a significant role in shaping behavior toward hypertension prevention and management.</w:t>
      </w:r>
    </w:p>
    <w:p w14:paraId="25A3331D" w14:textId="09FB24FB" w:rsidR="00576C22" w:rsidRPr="00A23FA6" w:rsidRDefault="0056648D" w:rsidP="0056648D">
      <w:pPr>
        <w:ind w:firstLine="720"/>
        <w:jc w:val="both"/>
        <w:rPr>
          <w:rFonts w:ascii="Book Antiqua" w:eastAsia="Book Antiqua" w:hAnsi="Book Antiqua" w:cs="Book Antiqua"/>
          <w:sz w:val="20"/>
          <w:szCs w:val="20"/>
        </w:rPr>
      </w:pPr>
      <w:r w:rsidRPr="00405FE6">
        <w:rPr>
          <w:rFonts w:ascii="Book Antiqua" w:eastAsia="Palatino Linotype" w:hAnsi="Book Antiqua" w:cs="Palatino Linotype"/>
          <w:color w:val="000000"/>
          <w:sz w:val="20"/>
          <w:szCs w:val="20"/>
        </w:rPr>
        <w:t>However, the study encountered some limitations. Some respondents had difficulty understanding the questions due to language barriers, and in a few instances, participants were influenced by the responses of others during questionnaire completion. These factors may have affected the accuracy of individual responses</w:t>
      </w:r>
      <w:r w:rsidR="00576C22" w:rsidRPr="00A23FA6">
        <w:rPr>
          <w:rFonts w:ascii="Book Antiqua" w:eastAsia="Book Antiqua" w:hAnsi="Book Antiqua" w:cs="Book Antiqua"/>
          <w:sz w:val="20"/>
          <w:szCs w:val="20"/>
        </w:rPr>
        <w:t>.</w:t>
      </w:r>
    </w:p>
    <w:p w14:paraId="259C5B83" w14:textId="77777777" w:rsidR="00EF572E" w:rsidRPr="003A6686" w:rsidRDefault="00EF572E" w:rsidP="00EF572E">
      <w:pPr>
        <w:rPr>
          <w:rFonts w:ascii="Book Antiqua" w:eastAsia="Palatino Linotype" w:hAnsi="Book Antiqua" w:cs="Palatino Linotype"/>
          <w:color w:val="000000"/>
          <w:sz w:val="20"/>
          <w:szCs w:val="20"/>
        </w:rPr>
      </w:pPr>
    </w:p>
    <w:p w14:paraId="2350903D" w14:textId="25C7173C" w:rsidR="00F64FE4" w:rsidRPr="003A6686" w:rsidRDefault="00CF5409">
      <w:pPr>
        <w:rPr>
          <w:rFonts w:ascii="Book Antiqua" w:eastAsia="Book Antiqua" w:hAnsi="Book Antiqua" w:cs="Book Antiqua"/>
          <w:b/>
          <w:color w:val="C00000"/>
          <w:sz w:val="20"/>
          <w:szCs w:val="20"/>
        </w:rPr>
      </w:pPr>
      <w:r w:rsidRPr="003A6686">
        <w:rPr>
          <w:rFonts w:ascii="Book Antiqua" w:eastAsia="Book Antiqua" w:hAnsi="Book Antiqua" w:cs="Book Antiqua"/>
          <w:b/>
          <w:sz w:val="22"/>
          <w:szCs w:val="22"/>
        </w:rPr>
        <w:t>Conclusion</w:t>
      </w:r>
      <w:r w:rsidRPr="003A6686">
        <w:rPr>
          <w:rFonts w:ascii="Book Antiqua" w:eastAsia="Book Antiqua" w:hAnsi="Book Antiqua" w:cs="Book Antiqua"/>
          <w:b/>
          <w:sz w:val="20"/>
          <w:szCs w:val="20"/>
        </w:rPr>
        <w:t xml:space="preserve"> </w:t>
      </w:r>
    </w:p>
    <w:p w14:paraId="0ECCC07C" w14:textId="5D94B715" w:rsidR="00A07B6D" w:rsidRPr="003A6686" w:rsidRDefault="0056648D" w:rsidP="00FD100A">
      <w:pPr>
        <w:ind w:firstLine="567"/>
        <w:jc w:val="both"/>
        <w:rPr>
          <w:rFonts w:ascii="Book Antiqua" w:hAnsi="Book Antiqua"/>
          <w:sz w:val="20"/>
          <w:szCs w:val="20"/>
        </w:rPr>
      </w:pPr>
      <w:r w:rsidRPr="0009721F">
        <w:rPr>
          <w:rFonts w:ascii="Book Antiqua" w:eastAsia="Book Antiqua" w:hAnsi="Book Antiqua" w:cs="Book Antiqua"/>
          <w:sz w:val="20"/>
          <w:szCs w:val="20"/>
        </w:rPr>
        <w:t xml:space="preserve">Based on the results of this study, it can be concluded that </w:t>
      </w:r>
      <w:proofErr w:type="gramStart"/>
      <w:r w:rsidRPr="0009721F">
        <w:rPr>
          <w:rFonts w:ascii="Book Antiqua" w:eastAsia="Book Antiqua" w:hAnsi="Book Antiqua" w:cs="Book Antiqua"/>
          <w:sz w:val="20"/>
          <w:szCs w:val="20"/>
        </w:rPr>
        <w:t>the majority of</w:t>
      </w:r>
      <w:proofErr w:type="gramEnd"/>
      <w:r w:rsidRPr="0009721F">
        <w:rPr>
          <w:rFonts w:ascii="Book Antiqua" w:eastAsia="Book Antiqua" w:hAnsi="Book Antiqua" w:cs="Book Antiqua"/>
          <w:sz w:val="20"/>
          <w:szCs w:val="20"/>
        </w:rPr>
        <w:t xml:space="preserve"> community members in the working area of the Suppa Health Center, </w:t>
      </w:r>
      <w:proofErr w:type="spellStart"/>
      <w:r w:rsidRPr="0009721F">
        <w:rPr>
          <w:rFonts w:ascii="Book Antiqua" w:eastAsia="Book Antiqua" w:hAnsi="Book Antiqua" w:cs="Book Antiqua"/>
          <w:sz w:val="20"/>
          <w:szCs w:val="20"/>
        </w:rPr>
        <w:t>Pinrang</w:t>
      </w:r>
      <w:proofErr w:type="spellEnd"/>
      <w:r w:rsidRPr="0009721F">
        <w:rPr>
          <w:rFonts w:ascii="Book Antiqua" w:eastAsia="Book Antiqua" w:hAnsi="Book Antiqua" w:cs="Book Antiqua"/>
          <w:sz w:val="20"/>
          <w:szCs w:val="20"/>
        </w:rPr>
        <w:t xml:space="preserve"> Regency, have a good level of knowledge about hypertension. A total of 91.5% of respondents demonstrated good knowledge, while 8.5% showed fair knowledge. This indicates that health education efforts, whether through formal education or public health programs, have been effective in increasing community awareness regarding hypertension.</w:t>
      </w:r>
      <w:r>
        <w:rPr>
          <w:rFonts w:ascii="Book Antiqua" w:eastAsia="Book Antiqua" w:hAnsi="Book Antiqua" w:cs="Book Antiqua"/>
          <w:sz w:val="20"/>
          <w:szCs w:val="20"/>
        </w:rPr>
        <w:t xml:space="preserve"> </w:t>
      </w:r>
      <w:r w:rsidRPr="0009721F">
        <w:rPr>
          <w:rFonts w:ascii="Book Antiqua" w:eastAsia="Book Antiqua" w:hAnsi="Book Antiqua" w:cs="Book Antiqua"/>
          <w:sz w:val="20"/>
          <w:szCs w:val="20"/>
        </w:rPr>
        <w:t xml:space="preserve">However, continuous health education and outreach are still needed to maintain and enhance the community’s understanding, especially for those with limited access </w:t>
      </w:r>
      <w:r w:rsidRPr="0009721F">
        <w:rPr>
          <w:rFonts w:ascii="Book Antiqua" w:eastAsia="Book Antiqua" w:hAnsi="Book Antiqua" w:cs="Book Antiqua"/>
          <w:sz w:val="20"/>
          <w:szCs w:val="20"/>
        </w:rPr>
        <w:lastRenderedPageBreak/>
        <w:t>to health information. Improving communication strategies and ensuring culturally appropriate education methods can further support the prevention and control of hypertension at the community level</w:t>
      </w:r>
      <w:r w:rsidR="00576C22" w:rsidRPr="00A23FA6">
        <w:rPr>
          <w:rFonts w:ascii="Book Antiqua" w:eastAsia="Book Antiqua" w:hAnsi="Book Antiqua" w:cs="Book Antiqua"/>
          <w:sz w:val="20"/>
          <w:szCs w:val="20"/>
        </w:rPr>
        <w:t>.</w:t>
      </w:r>
    </w:p>
    <w:p w14:paraId="581A5115" w14:textId="2613AFCE" w:rsidR="00F64FE4" w:rsidRPr="003A6686" w:rsidRDefault="003F66D3" w:rsidP="00B64C96">
      <w:pPr>
        <w:ind w:firstLine="720"/>
        <w:jc w:val="both"/>
        <w:rPr>
          <w:rFonts w:ascii="Book Antiqua" w:eastAsia="Book Antiqua" w:hAnsi="Book Antiqua" w:cs="Book Antiqua"/>
          <w:b/>
          <w:sz w:val="20"/>
          <w:szCs w:val="20"/>
        </w:rPr>
      </w:pPr>
      <w:r w:rsidRPr="003A6686">
        <w:rPr>
          <w:rStyle w:val="Hyperlink"/>
          <w:rFonts w:ascii="Book Antiqua" w:hAnsi="Book Antiqua"/>
          <w:color w:val="auto"/>
          <w:sz w:val="20"/>
          <w:szCs w:val="20"/>
          <w:u w:val="none"/>
        </w:rPr>
        <w:t xml:space="preserve"> </w:t>
      </w:r>
    </w:p>
    <w:p w14:paraId="08F8D77F" w14:textId="77777777" w:rsidR="008D27A1" w:rsidRPr="003A6686" w:rsidRDefault="00CF5409" w:rsidP="008D27A1">
      <w:pPr>
        <w:rPr>
          <w:rFonts w:ascii="Book Antiqua" w:eastAsia="Book Antiqua" w:hAnsi="Book Antiqua" w:cs="Book Antiqua"/>
          <w:b/>
          <w:color w:val="C00000"/>
          <w:sz w:val="20"/>
          <w:szCs w:val="20"/>
        </w:rPr>
      </w:pPr>
      <w:r w:rsidRPr="003A6686">
        <w:rPr>
          <w:rFonts w:ascii="Book Antiqua" w:eastAsia="Book Antiqua" w:hAnsi="Book Antiqua" w:cs="Book Antiqua"/>
          <w:b/>
          <w:sz w:val="20"/>
          <w:szCs w:val="20"/>
        </w:rPr>
        <w:t xml:space="preserve">Acknowledgments </w:t>
      </w:r>
    </w:p>
    <w:p w14:paraId="3FE2A009" w14:textId="68F054DB" w:rsidR="00A07B6D" w:rsidRPr="003A6686" w:rsidRDefault="0056648D" w:rsidP="008D27A1">
      <w:pPr>
        <w:ind w:firstLine="720"/>
        <w:jc w:val="both"/>
        <w:rPr>
          <w:rFonts w:ascii="Book Antiqua" w:eastAsia="Book Antiqua" w:hAnsi="Book Antiqua" w:cs="Book Antiqua"/>
          <w:b/>
          <w:color w:val="C00000"/>
          <w:sz w:val="20"/>
          <w:szCs w:val="20"/>
        </w:rPr>
      </w:pPr>
      <w:r w:rsidRPr="00DE44B4">
        <w:rPr>
          <w:rFonts w:ascii="Book Antiqua" w:eastAsia="Book Antiqua" w:hAnsi="Book Antiqua" w:cs="Book Antiqua"/>
          <w:sz w:val="20"/>
          <w:szCs w:val="20"/>
          <w:lang w:val="en-ID"/>
        </w:rPr>
        <w:t xml:space="preserve">We would like to thank the respondents for their willingness to participate in this research and for their cooperation. Our appreciation is also extended to the Suppa Health </w:t>
      </w:r>
      <w:proofErr w:type="spellStart"/>
      <w:r w:rsidRPr="00DE44B4">
        <w:rPr>
          <w:rFonts w:ascii="Book Antiqua" w:eastAsia="Book Antiqua" w:hAnsi="Book Antiqua" w:cs="Book Antiqua"/>
          <w:sz w:val="20"/>
          <w:szCs w:val="20"/>
          <w:lang w:val="en-ID"/>
        </w:rPr>
        <w:t>Center</w:t>
      </w:r>
      <w:proofErr w:type="spellEnd"/>
      <w:r w:rsidRPr="00DE44B4">
        <w:rPr>
          <w:rFonts w:ascii="Book Antiqua" w:eastAsia="Book Antiqua" w:hAnsi="Book Antiqua" w:cs="Book Antiqua"/>
          <w:sz w:val="20"/>
          <w:szCs w:val="20"/>
          <w:lang w:val="en-ID"/>
        </w:rPr>
        <w:t xml:space="preserve"> in </w:t>
      </w:r>
      <w:proofErr w:type="spellStart"/>
      <w:r w:rsidRPr="00DE44B4">
        <w:rPr>
          <w:rFonts w:ascii="Book Antiqua" w:eastAsia="Book Antiqua" w:hAnsi="Book Antiqua" w:cs="Book Antiqua"/>
          <w:sz w:val="20"/>
          <w:szCs w:val="20"/>
          <w:lang w:val="en-ID"/>
        </w:rPr>
        <w:t>Pinrang</w:t>
      </w:r>
      <w:proofErr w:type="spellEnd"/>
      <w:r w:rsidRPr="00DE44B4">
        <w:rPr>
          <w:rFonts w:ascii="Book Antiqua" w:eastAsia="Book Antiqua" w:hAnsi="Book Antiqua" w:cs="Book Antiqua"/>
          <w:sz w:val="20"/>
          <w:szCs w:val="20"/>
          <w:lang w:val="en-ID"/>
        </w:rPr>
        <w:t xml:space="preserve"> Regency for their support during our research. We thank our colleagues who provided useful suggestions and the reviewers who gave valuable feedback to improve this paper. This study was conducted without any specific funding support</w:t>
      </w:r>
      <w:r w:rsidR="00FD100A" w:rsidRPr="003A6686">
        <w:rPr>
          <w:rFonts w:ascii="Book Antiqua" w:eastAsia="Book Antiqua" w:hAnsi="Book Antiqua" w:cs="Book Antiqua"/>
          <w:sz w:val="20"/>
          <w:szCs w:val="20"/>
        </w:rPr>
        <w:t>.</w:t>
      </w:r>
      <w:r w:rsidR="00A07B6D" w:rsidRPr="003A6686">
        <w:rPr>
          <w:rFonts w:ascii="Book Antiqua" w:hAnsi="Book Antiqua"/>
          <w:sz w:val="20"/>
          <w:szCs w:val="20"/>
        </w:rPr>
        <w:t xml:space="preserve"> </w:t>
      </w:r>
    </w:p>
    <w:p w14:paraId="56D902C4" w14:textId="77777777" w:rsidR="005F287F" w:rsidRPr="003A6686" w:rsidRDefault="005F287F" w:rsidP="00A07B6D">
      <w:pPr>
        <w:ind w:firstLine="567"/>
        <w:jc w:val="both"/>
        <w:rPr>
          <w:rFonts w:ascii="Book Antiqua" w:hAnsi="Book Antiqua"/>
          <w:sz w:val="20"/>
          <w:szCs w:val="20"/>
        </w:rPr>
      </w:pPr>
    </w:p>
    <w:p w14:paraId="03CF2BB5" w14:textId="77777777" w:rsidR="005F287F" w:rsidRPr="003A6686" w:rsidRDefault="005F287F" w:rsidP="005F287F">
      <w:pPr>
        <w:jc w:val="both"/>
        <w:rPr>
          <w:rFonts w:ascii="Book Antiqua" w:eastAsia="Book Antiqua" w:hAnsi="Book Antiqua" w:cs="Book Antiqua"/>
          <w:b/>
          <w:sz w:val="20"/>
          <w:szCs w:val="20"/>
        </w:rPr>
      </w:pPr>
      <w:r w:rsidRPr="003A6686">
        <w:rPr>
          <w:rFonts w:ascii="Book Antiqua" w:eastAsia="Book Antiqua" w:hAnsi="Book Antiqua" w:cs="Book Antiqua"/>
          <w:b/>
          <w:sz w:val="20"/>
          <w:szCs w:val="20"/>
        </w:rPr>
        <w:t xml:space="preserve">Author Contributions </w:t>
      </w:r>
    </w:p>
    <w:p w14:paraId="1E37706F" w14:textId="4D0F9C87" w:rsidR="00B64C96" w:rsidRPr="003A6686" w:rsidRDefault="0056648D" w:rsidP="00B64C96">
      <w:pPr>
        <w:ind w:firstLine="720"/>
        <w:jc w:val="both"/>
        <w:rPr>
          <w:rFonts w:ascii="Book Antiqua" w:eastAsia="Book Antiqua" w:hAnsi="Book Antiqua" w:cs="Book Antiqua"/>
          <w:sz w:val="20"/>
          <w:szCs w:val="20"/>
        </w:rPr>
      </w:pPr>
      <w:r w:rsidRPr="001811B8">
        <w:rPr>
          <w:rFonts w:ascii="Book Antiqua" w:eastAsia="Palatino Linotype" w:hAnsi="Book Antiqua" w:cs="Palatino Linotype"/>
          <w:color w:val="000000"/>
          <w:sz w:val="20"/>
          <w:szCs w:val="20"/>
        </w:rPr>
        <w:t>The author maintains full transparency regarding potential conflicts of interest, confirming there are no financial or personal relationships that could influence the objectivity of this work</w:t>
      </w:r>
      <w:r w:rsidR="00576C22">
        <w:rPr>
          <w:rFonts w:ascii="Book Antiqua" w:eastAsia="Book Antiqua" w:hAnsi="Book Antiqua" w:cs="Book Antiqua"/>
          <w:sz w:val="18"/>
          <w:szCs w:val="18"/>
        </w:rPr>
        <w:t>.</w:t>
      </w:r>
    </w:p>
    <w:p w14:paraId="1F118CF2" w14:textId="77777777" w:rsidR="008D27A1" w:rsidRPr="003A6686" w:rsidRDefault="008D27A1" w:rsidP="00B64C96">
      <w:pPr>
        <w:ind w:firstLine="720"/>
        <w:jc w:val="both"/>
        <w:rPr>
          <w:rFonts w:ascii="Book Antiqua" w:eastAsia="Book Antiqua" w:hAnsi="Book Antiqua" w:cs="Book Antiqua"/>
          <w:sz w:val="20"/>
          <w:szCs w:val="20"/>
        </w:rPr>
      </w:pPr>
    </w:p>
    <w:p w14:paraId="262D0F13" w14:textId="05B7959E" w:rsidR="00F64FE4" w:rsidRPr="003A6686" w:rsidRDefault="00CF5409">
      <w:pPr>
        <w:jc w:val="both"/>
        <w:rPr>
          <w:rFonts w:ascii="Book Antiqua" w:eastAsia="Book Antiqua" w:hAnsi="Book Antiqua" w:cs="Book Antiqua"/>
          <w:b/>
          <w:sz w:val="20"/>
          <w:szCs w:val="20"/>
        </w:rPr>
      </w:pPr>
      <w:r w:rsidRPr="003A6686">
        <w:rPr>
          <w:rFonts w:ascii="Book Antiqua" w:eastAsia="Book Antiqua" w:hAnsi="Book Antiqua" w:cs="Book Antiqua"/>
          <w:b/>
          <w:sz w:val="20"/>
          <w:szCs w:val="20"/>
        </w:rPr>
        <w:t xml:space="preserve">Funding </w:t>
      </w:r>
    </w:p>
    <w:p w14:paraId="3A1CF20F" w14:textId="012C6ED0" w:rsidR="005F287F" w:rsidRPr="003A6686" w:rsidRDefault="0056648D" w:rsidP="00644A4C">
      <w:pPr>
        <w:spacing w:line="228" w:lineRule="auto"/>
        <w:ind w:firstLine="567"/>
        <w:jc w:val="both"/>
        <w:rPr>
          <w:rFonts w:ascii="Book Antiqua" w:eastAsia="Palatino Linotype" w:hAnsi="Book Antiqua" w:cs="Palatino Linotype"/>
          <w:color w:val="000000"/>
          <w:sz w:val="20"/>
          <w:szCs w:val="20"/>
        </w:rPr>
      </w:pPr>
      <w:r w:rsidRPr="00E869B6">
        <w:rPr>
          <w:rFonts w:ascii="Book Antiqua" w:eastAsia="Palatino Linotype" w:hAnsi="Book Antiqua" w:cs="Palatino Linotype"/>
          <w:color w:val="000000"/>
          <w:sz w:val="20"/>
          <w:szCs w:val="20"/>
        </w:rPr>
        <w:t>This research received no external funding</w:t>
      </w:r>
      <w:r w:rsidR="00576C22">
        <w:rPr>
          <w:rFonts w:ascii="Book Antiqua" w:eastAsia="Palatino Linotype" w:hAnsi="Book Antiqua" w:cs="Palatino Linotype"/>
          <w:color w:val="000000"/>
          <w:sz w:val="18"/>
          <w:szCs w:val="18"/>
        </w:rPr>
        <w:t>.</w:t>
      </w:r>
    </w:p>
    <w:p w14:paraId="620181C5" w14:textId="77777777" w:rsidR="005F287F" w:rsidRPr="003A6686" w:rsidRDefault="005F287F" w:rsidP="005F287F">
      <w:pPr>
        <w:rPr>
          <w:rFonts w:ascii="Book Antiqua" w:hAnsi="Book Antiqua"/>
          <w:sz w:val="20"/>
          <w:szCs w:val="20"/>
        </w:rPr>
      </w:pPr>
    </w:p>
    <w:p w14:paraId="6EDC4F36" w14:textId="77777777" w:rsidR="005F287F" w:rsidRPr="003A6686" w:rsidRDefault="005F287F" w:rsidP="005F287F">
      <w:pPr>
        <w:spacing w:line="228" w:lineRule="auto"/>
        <w:jc w:val="both"/>
        <w:rPr>
          <w:rFonts w:ascii="Book Antiqua" w:eastAsia="Palatino Linotype" w:hAnsi="Book Antiqua" w:cs="Palatino Linotype"/>
          <w:color w:val="000000"/>
          <w:sz w:val="20"/>
          <w:szCs w:val="20"/>
        </w:rPr>
      </w:pPr>
      <w:r w:rsidRPr="003A6686">
        <w:rPr>
          <w:rFonts w:ascii="Book Antiqua" w:eastAsia="Palatino Linotype" w:hAnsi="Book Antiqua" w:cs="Palatino Linotype"/>
          <w:b/>
          <w:color w:val="000000"/>
          <w:sz w:val="20"/>
          <w:szCs w:val="20"/>
        </w:rPr>
        <w:t xml:space="preserve">Conflicts of Interest </w:t>
      </w:r>
    </w:p>
    <w:p w14:paraId="07C5FBA1" w14:textId="5E5C48FF" w:rsidR="007353C5" w:rsidRPr="003A6686" w:rsidRDefault="0056648D" w:rsidP="00644A4C">
      <w:pPr>
        <w:ind w:firstLine="567"/>
        <w:jc w:val="both"/>
        <w:rPr>
          <w:rFonts w:ascii="Book Antiqua" w:hAnsi="Book Antiqua"/>
          <w:sz w:val="20"/>
          <w:szCs w:val="20"/>
        </w:rPr>
      </w:pPr>
      <w:r w:rsidRPr="00E869B6">
        <w:rPr>
          <w:rFonts w:ascii="Book Antiqua" w:eastAsia="Book Antiqua" w:hAnsi="Book Antiqua" w:cs="Book Antiqua"/>
          <w:sz w:val="20"/>
          <w:szCs w:val="20"/>
        </w:rPr>
        <w:t>The author declares no conflict of interest</w:t>
      </w:r>
      <w:r w:rsidR="005F287F" w:rsidRPr="003A6686">
        <w:rPr>
          <w:rFonts w:ascii="Book Antiqua" w:eastAsia="Palatino Linotype" w:hAnsi="Book Antiqua" w:cs="Palatino Linotype"/>
          <w:color w:val="000000"/>
          <w:sz w:val="20"/>
          <w:szCs w:val="20"/>
        </w:rPr>
        <w:t>.</w:t>
      </w:r>
    </w:p>
    <w:p w14:paraId="41179B1B" w14:textId="77777777" w:rsidR="008D27A1" w:rsidRPr="003A6686" w:rsidRDefault="008D27A1">
      <w:pPr>
        <w:rPr>
          <w:rFonts w:ascii="Book Antiqua" w:eastAsia="Book Antiqua" w:hAnsi="Book Antiqua" w:cs="Book Antiqua"/>
          <w:b/>
          <w:sz w:val="20"/>
          <w:szCs w:val="20"/>
        </w:rPr>
      </w:pPr>
    </w:p>
    <w:p w14:paraId="51DA8039" w14:textId="77777777" w:rsidR="005F287F" w:rsidRPr="003A6686" w:rsidRDefault="00CF5409" w:rsidP="005F287F">
      <w:pPr>
        <w:spacing w:line="228" w:lineRule="auto"/>
        <w:jc w:val="both"/>
        <w:rPr>
          <w:rFonts w:ascii="Book Antiqua" w:eastAsia="Book Antiqua" w:hAnsi="Book Antiqua" w:cs="Book Antiqua"/>
          <w:b/>
          <w:sz w:val="20"/>
          <w:szCs w:val="20"/>
        </w:rPr>
      </w:pPr>
      <w:r w:rsidRPr="003A6686">
        <w:rPr>
          <w:rFonts w:ascii="Book Antiqua" w:eastAsia="Book Antiqua" w:hAnsi="Book Antiqua" w:cs="Book Antiqua"/>
          <w:b/>
          <w:sz w:val="22"/>
          <w:szCs w:val="22"/>
        </w:rPr>
        <w:t>References</w:t>
      </w:r>
      <w:r w:rsidRPr="003A6686">
        <w:rPr>
          <w:rFonts w:ascii="Book Antiqua" w:eastAsia="Book Antiqua" w:hAnsi="Book Antiqua" w:cs="Book Antiqua"/>
          <w:b/>
          <w:sz w:val="20"/>
          <w:szCs w:val="20"/>
        </w:rPr>
        <w:t xml:space="preserve"> </w:t>
      </w:r>
      <w:bookmarkEnd w:id="0"/>
    </w:p>
    <w:p w14:paraId="6F2071C9" w14:textId="77777777" w:rsidR="0056648D" w:rsidRPr="000D2990"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AB5270">
        <w:rPr>
          <w:rFonts w:ascii="Book Antiqua" w:hAnsi="Book Antiqua" w:cs="Segoe UI"/>
          <w:sz w:val="20"/>
          <w:szCs w:val="20"/>
          <w:lang w:val="en-US"/>
        </w:rPr>
        <w:t xml:space="preserve">Anshar, M., </w:t>
      </w:r>
      <w:proofErr w:type="spellStart"/>
      <w:r w:rsidRPr="00AB5270">
        <w:rPr>
          <w:rFonts w:ascii="Book Antiqua" w:hAnsi="Book Antiqua" w:cs="Segoe UI"/>
          <w:sz w:val="20"/>
          <w:szCs w:val="20"/>
          <w:lang w:val="en-US"/>
        </w:rPr>
        <w:t>Nagga</w:t>
      </w:r>
      <w:proofErr w:type="spellEnd"/>
      <w:r w:rsidRPr="00AB5270">
        <w:rPr>
          <w:rFonts w:ascii="Book Antiqua" w:hAnsi="Book Antiqua" w:cs="Segoe UI"/>
          <w:sz w:val="20"/>
          <w:szCs w:val="20"/>
          <w:lang w:val="en-US"/>
        </w:rPr>
        <w:t xml:space="preserve">, A. M., Radha, A., Karim, Y. Z., </w:t>
      </w:r>
      <w:proofErr w:type="spellStart"/>
      <w:r w:rsidRPr="00AB5270">
        <w:rPr>
          <w:rFonts w:ascii="Book Antiqua" w:hAnsi="Book Antiqua" w:cs="Segoe UI"/>
          <w:sz w:val="20"/>
          <w:szCs w:val="20"/>
          <w:lang w:val="en-US"/>
        </w:rPr>
        <w:t>Muzayyid</w:t>
      </w:r>
      <w:proofErr w:type="spellEnd"/>
      <w:r w:rsidRPr="00AB5270">
        <w:rPr>
          <w:rFonts w:ascii="Book Antiqua" w:hAnsi="Book Antiqua" w:cs="Segoe UI"/>
          <w:sz w:val="20"/>
          <w:szCs w:val="20"/>
          <w:lang w:val="en-US"/>
        </w:rPr>
        <w:t xml:space="preserve">, M., </w:t>
      </w:r>
      <w:proofErr w:type="spellStart"/>
      <w:r w:rsidRPr="00AB5270">
        <w:rPr>
          <w:rFonts w:ascii="Book Antiqua" w:hAnsi="Book Antiqua" w:cs="Segoe UI"/>
          <w:sz w:val="20"/>
          <w:szCs w:val="20"/>
          <w:lang w:val="en-US"/>
        </w:rPr>
        <w:t>Nurhenni</w:t>
      </w:r>
      <w:proofErr w:type="spellEnd"/>
      <w:r w:rsidRPr="00AB5270">
        <w:rPr>
          <w:rFonts w:ascii="Book Antiqua" w:hAnsi="Book Antiqua" w:cs="Segoe UI"/>
          <w:sz w:val="20"/>
          <w:szCs w:val="20"/>
          <w:lang w:val="en-US"/>
        </w:rPr>
        <w:t xml:space="preserve">, N., &amp; Husnah, A. (2025). </w:t>
      </w:r>
      <w:proofErr w:type="spellStart"/>
      <w:r w:rsidRPr="00AB5270">
        <w:rPr>
          <w:rFonts w:ascii="Book Antiqua" w:hAnsi="Book Antiqua" w:cs="Segoe UI"/>
          <w:sz w:val="20"/>
          <w:szCs w:val="20"/>
          <w:lang w:val="en-US"/>
        </w:rPr>
        <w:t>Filsafat</w:t>
      </w:r>
      <w:proofErr w:type="spellEnd"/>
      <w:r w:rsidRPr="00AB5270">
        <w:rPr>
          <w:rFonts w:ascii="Book Antiqua" w:hAnsi="Book Antiqua" w:cs="Segoe UI"/>
          <w:sz w:val="20"/>
          <w:szCs w:val="20"/>
          <w:lang w:val="en-US"/>
        </w:rPr>
        <w:t xml:space="preserve"> </w:t>
      </w:r>
      <w:proofErr w:type="spellStart"/>
      <w:r w:rsidRPr="00AB5270">
        <w:rPr>
          <w:rFonts w:ascii="Book Antiqua" w:hAnsi="Book Antiqua" w:cs="Segoe UI"/>
          <w:sz w:val="20"/>
          <w:szCs w:val="20"/>
          <w:lang w:val="en-US"/>
        </w:rPr>
        <w:t>Ilmu</w:t>
      </w:r>
      <w:proofErr w:type="spellEnd"/>
      <w:r w:rsidRPr="00AB5270">
        <w:rPr>
          <w:rFonts w:ascii="Book Antiqua" w:hAnsi="Book Antiqua" w:cs="Segoe UI"/>
          <w:sz w:val="20"/>
          <w:szCs w:val="20"/>
          <w:lang w:val="en-US"/>
        </w:rPr>
        <w:t xml:space="preserve">: </w:t>
      </w:r>
      <w:proofErr w:type="spellStart"/>
      <w:r w:rsidRPr="00AB5270">
        <w:rPr>
          <w:rFonts w:ascii="Book Antiqua" w:hAnsi="Book Antiqua" w:cs="Segoe UI"/>
          <w:sz w:val="20"/>
          <w:szCs w:val="20"/>
          <w:lang w:val="en-US"/>
        </w:rPr>
        <w:t>Menyingkap</w:t>
      </w:r>
      <w:proofErr w:type="spellEnd"/>
      <w:r w:rsidRPr="00AB5270">
        <w:rPr>
          <w:rFonts w:ascii="Book Antiqua" w:hAnsi="Book Antiqua" w:cs="Segoe UI"/>
          <w:sz w:val="20"/>
          <w:szCs w:val="20"/>
          <w:lang w:val="en-US"/>
        </w:rPr>
        <w:t xml:space="preserve"> </w:t>
      </w:r>
      <w:proofErr w:type="spellStart"/>
      <w:r w:rsidRPr="00AB5270">
        <w:rPr>
          <w:rFonts w:ascii="Book Antiqua" w:hAnsi="Book Antiqua" w:cs="Segoe UI"/>
          <w:sz w:val="20"/>
          <w:szCs w:val="20"/>
          <w:lang w:val="en-US"/>
        </w:rPr>
        <w:t>Hakikat</w:t>
      </w:r>
      <w:proofErr w:type="spellEnd"/>
      <w:r w:rsidRPr="00AB5270">
        <w:rPr>
          <w:rFonts w:ascii="Book Antiqua" w:hAnsi="Book Antiqua" w:cs="Segoe UI"/>
          <w:sz w:val="20"/>
          <w:szCs w:val="20"/>
          <w:lang w:val="en-US"/>
        </w:rPr>
        <w:t xml:space="preserve"> </w:t>
      </w:r>
      <w:proofErr w:type="spellStart"/>
      <w:r w:rsidRPr="00AB5270">
        <w:rPr>
          <w:rFonts w:ascii="Book Antiqua" w:hAnsi="Book Antiqua" w:cs="Segoe UI"/>
          <w:sz w:val="20"/>
          <w:szCs w:val="20"/>
          <w:lang w:val="en-US"/>
        </w:rPr>
        <w:t>Pengetahuan</w:t>
      </w:r>
      <w:proofErr w:type="spellEnd"/>
      <w:r w:rsidRPr="00AB5270">
        <w:rPr>
          <w:rFonts w:ascii="Book Antiqua" w:hAnsi="Book Antiqua" w:cs="Segoe UI"/>
          <w:sz w:val="20"/>
          <w:szCs w:val="20"/>
          <w:lang w:val="en-US"/>
        </w:rPr>
        <w:t xml:space="preserve"> dan </w:t>
      </w:r>
      <w:proofErr w:type="spellStart"/>
      <w:r w:rsidRPr="00AB5270">
        <w:rPr>
          <w:rFonts w:ascii="Book Antiqua" w:hAnsi="Book Antiqua" w:cs="Segoe UI"/>
          <w:sz w:val="20"/>
          <w:szCs w:val="20"/>
          <w:lang w:val="en-US"/>
        </w:rPr>
        <w:t>Metodologi</w:t>
      </w:r>
      <w:proofErr w:type="spellEnd"/>
      <w:r w:rsidRPr="00AB5270">
        <w:rPr>
          <w:rFonts w:ascii="Book Antiqua" w:hAnsi="Book Antiqua" w:cs="Segoe UI"/>
          <w:sz w:val="20"/>
          <w:szCs w:val="20"/>
          <w:lang w:val="en-US"/>
        </w:rPr>
        <w:t>.</w:t>
      </w:r>
    </w:p>
    <w:p w14:paraId="4ABA215B" w14:textId="77777777" w:rsidR="0056648D" w:rsidRPr="00187E33"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Pr>
          <w:rFonts w:ascii="Book Antiqua" w:hAnsi="Book Antiqua" w:cs="Segoe UI"/>
          <w:sz w:val="20"/>
          <w:szCs w:val="20"/>
        </w:rPr>
        <w:fldChar w:fldCharType="begin" w:fldLock="1"/>
      </w:r>
      <w:r w:rsidRPr="000D2990">
        <w:rPr>
          <w:rFonts w:ascii="Book Antiqua" w:hAnsi="Book Antiqua" w:cs="Segoe UI"/>
          <w:sz w:val="20"/>
          <w:szCs w:val="20"/>
        </w:rPr>
        <w:instrText xml:space="preserve">ADDIN Mendeley Bibliography CSL_BIBLIOGRAPHY </w:instrText>
      </w:r>
      <w:r>
        <w:rPr>
          <w:rFonts w:ascii="Book Antiqua" w:hAnsi="Book Antiqua" w:cs="Segoe UI"/>
          <w:sz w:val="20"/>
          <w:szCs w:val="20"/>
        </w:rPr>
        <w:fldChar w:fldCharType="separate"/>
      </w:r>
      <w:r w:rsidRPr="000D2990">
        <w:rPr>
          <w:rFonts w:ascii="Book Antiqua" w:hAnsi="Book Antiqua"/>
          <w:noProof/>
          <w:sz w:val="20"/>
        </w:rPr>
        <w:t xml:space="preserve">Asiri, A. A., Asiri, S., &amp; Asiri, H. (2020). Knowledge Related to Hypertension Risk Factors, Diet, and Lifestyle Modification: A Comparative Study Between Hypertensive and Non-Hypertensive Individuals. </w:t>
      </w:r>
      <w:r w:rsidRPr="000D2990">
        <w:rPr>
          <w:rFonts w:ascii="Book Antiqua" w:hAnsi="Book Antiqua"/>
          <w:i/>
          <w:iCs/>
          <w:noProof/>
          <w:sz w:val="20"/>
        </w:rPr>
        <w:t>Cureus</w:t>
      </w:r>
      <w:r w:rsidRPr="000D2990">
        <w:rPr>
          <w:rFonts w:ascii="Book Antiqua" w:hAnsi="Book Antiqua"/>
          <w:noProof/>
          <w:sz w:val="20"/>
        </w:rPr>
        <w:t xml:space="preserve">, </w:t>
      </w:r>
      <w:r w:rsidRPr="000D2990">
        <w:rPr>
          <w:rFonts w:ascii="Book Antiqua" w:hAnsi="Book Antiqua"/>
          <w:i/>
          <w:iCs/>
          <w:noProof/>
          <w:sz w:val="20"/>
        </w:rPr>
        <w:t>12</w:t>
      </w:r>
      <w:r w:rsidRPr="000D2990">
        <w:rPr>
          <w:rFonts w:ascii="Book Antiqua" w:hAnsi="Book Antiqua"/>
          <w:noProof/>
          <w:sz w:val="20"/>
        </w:rPr>
        <w:t>(8). https://doi.org/10.7759/cureus.9890</w:t>
      </w:r>
    </w:p>
    <w:p w14:paraId="619E8B47" w14:textId="77777777" w:rsidR="0056648D" w:rsidRPr="000D2990" w:rsidRDefault="0056648D" w:rsidP="0056648D">
      <w:pPr>
        <w:pStyle w:val="ds-markdown-paragraph"/>
        <w:shd w:val="clear" w:color="auto" w:fill="FFFFFF"/>
        <w:spacing w:before="0" w:beforeAutospacing="0" w:after="0" w:afterAutospacing="0"/>
        <w:jc w:val="both"/>
        <w:rPr>
          <w:rFonts w:ascii="Book Antiqua" w:hAnsi="Book Antiqua" w:cs="Segoe UI"/>
          <w:sz w:val="20"/>
          <w:szCs w:val="20"/>
        </w:rPr>
      </w:pPr>
      <w:r>
        <w:rPr>
          <w:rFonts w:ascii="Book Antiqua" w:hAnsi="Book Antiqua" w:cs="Segoe UI"/>
          <w:sz w:val="20"/>
          <w:szCs w:val="20"/>
        </w:rPr>
        <w:fldChar w:fldCharType="end"/>
      </w:r>
    </w:p>
    <w:p w14:paraId="1A52203A"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DD14C6">
        <w:rPr>
          <w:rFonts w:ascii="Book Antiqua" w:hAnsi="Book Antiqua" w:cs="Segoe UI"/>
          <w:sz w:val="20"/>
          <w:szCs w:val="20"/>
          <w:lang w:val="en-US"/>
        </w:rPr>
        <w:t>Cendekia</w:t>
      </w:r>
      <w:proofErr w:type="spellEnd"/>
      <w:r w:rsidRPr="00DD14C6">
        <w:rPr>
          <w:rFonts w:ascii="Book Antiqua" w:hAnsi="Book Antiqua" w:cs="Segoe UI"/>
          <w:sz w:val="20"/>
          <w:szCs w:val="20"/>
          <w:lang w:val="en-US"/>
        </w:rPr>
        <w:t xml:space="preserve">, M. (2024). Tingkat </w:t>
      </w:r>
      <w:proofErr w:type="spellStart"/>
      <w:r w:rsidRPr="00DD14C6">
        <w:rPr>
          <w:rFonts w:ascii="Book Antiqua" w:hAnsi="Book Antiqua" w:cs="Segoe UI"/>
          <w:sz w:val="20"/>
          <w:szCs w:val="20"/>
          <w:lang w:val="en-US"/>
        </w:rPr>
        <w:t>Pengetahuan</w:t>
      </w:r>
      <w:proofErr w:type="spellEnd"/>
      <w:r w:rsidRPr="00DD14C6">
        <w:rPr>
          <w:rFonts w:ascii="Book Antiqua" w:hAnsi="Book Antiqua" w:cs="Segoe UI"/>
          <w:sz w:val="20"/>
          <w:szCs w:val="20"/>
          <w:lang w:val="en-US"/>
        </w:rPr>
        <w:t xml:space="preserve"> Dan </w:t>
      </w:r>
      <w:proofErr w:type="spellStart"/>
      <w:r w:rsidRPr="00DD14C6">
        <w:rPr>
          <w:rFonts w:ascii="Book Antiqua" w:hAnsi="Book Antiqua" w:cs="Segoe UI"/>
          <w:sz w:val="20"/>
          <w:szCs w:val="20"/>
          <w:lang w:val="en-US"/>
        </w:rPr>
        <w:t>Sikap</w:t>
      </w:r>
      <w:proofErr w:type="spellEnd"/>
      <w:r w:rsidRPr="00DD14C6">
        <w:rPr>
          <w:rFonts w:ascii="Book Antiqua" w:hAnsi="Book Antiqua" w:cs="Segoe UI"/>
          <w:sz w:val="20"/>
          <w:szCs w:val="20"/>
          <w:lang w:val="en-US"/>
        </w:rPr>
        <w:t xml:space="preserve"> </w:t>
      </w:r>
      <w:proofErr w:type="spellStart"/>
      <w:r w:rsidRPr="00DD14C6">
        <w:rPr>
          <w:rFonts w:ascii="Book Antiqua" w:hAnsi="Book Antiqua" w:cs="Segoe UI"/>
          <w:sz w:val="20"/>
          <w:szCs w:val="20"/>
          <w:lang w:val="en-US"/>
        </w:rPr>
        <w:t>Mahasiswa</w:t>
      </w:r>
      <w:proofErr w:type="spellEnd"/>
      <w:r w:rsidRPr="00DD14C6">
        <w:rPr>
          <w:rFonts w:ascii="Book Antiqua" w:hAnsi="Book Antiqua" w:cs="Segoe UI"/>
          <w:sz w:val="20"/>
          <w:szCs w:val="20"/>
          <w:lang w:val="en-US"/>
        </w:rPr>
        <w:t xml:space="preserve"> </w:t>
      </w:r>
      <w:proofErr w:type="spellStart"/>
      <w:r w:rsidRPr="00DD14C6">
        <w:rPr>
          <w:rFonts w:ascii="Book Antiqua" w:hAnsi="Book Antiqua" w:cs="Segoe UI"/>
          <w:sz w:val="20"/>
          <w:szCs w:val="20"/>
          <w:lang w:val="en-US"/>
        </w:rPr>
        <w:t>Kedokteran</w:t>
      </w:r>
      <w:proofErr w:type="spellEnd"/>
      <w:r w:rsidRPr="00DD14C6">
        <w:rPr>
          <w:rFonts w:ascii="Book Antiqua" w:hAnsi="Book Antiqua" w:cs="Segoe UI"/>
          <w:sz w:val="20"/>
          <w:szCs w:val="20"/>
          <w:lang w:val="en-US"/>
        </w:rPr>
        <w:t xml:space="preserve"> Universitas Jambi </w:t>
      </w:r>
      <w:proofErr w:type="spellStart"/>
      <w:r w:rsidRPr="00DD14C6">
        <w:rPr>
          <w:rFonts w:ascii="Book Antiqua" w:hAnsi="Book Antiqua" w:cs="Segoe UI"/>
          <w:sz w:val="20"/>
          <w:szCs w:val="20"/>
          <w:lang w:val="en-US"/>
        </w:rPr>
        <w:t>Terhadap</w:t>
      </w:r>
      <w:proofErr w:type="spellEnd"/>
      <w:r w:rsidRPr="00DD14C6">
        <w:rPr>
          <w:rFonts w:ascii="Book Antiqua" w:hAnsi="Book Antiqua" w:cs="Segoe UI"/>
          <w:sz w:val="20"/>
          <w:szCs w:val="20"/>
          <w:lang w:val="en-US"/>
        </w:rPr>
        <w:t xml:space="preserve"> </w:t>
      </w:r>
      <w:proofErr w:type="spellStart"/>
      <w:r w:rsidRPr="00DD14C6">
        <w:rPr>
          <w:rFonts w:ascii="Book Antiqua" w:hAnsi="Book Antiqua" w:cs="Segoe UI"/>
          <w:sz w:val="20"/>
          <w:szCs w:val="20"/>
          <w:lang w:val="en-US"/>
        </w:rPr>
        <w:t>Autopsi</w:t>
      </w:r>
      <w:proofErr w:type="spellEnd"/>
      <w:r w:rsidRPr="00DD14C6">
        <w:rPr>
          <w:rFonts w:ascii="Book Antiqua" w:hAnsi="Book Antiqua" w:cs="Segoe UI"/>
          <w:sz w:val="20"/>
          <w:szCs w:val="20"/>
          <w:lang w:val="en-US"/>
        </w:rPr>
        <w:t xml:space="preserve"> </w:t>
      </w:r>
      <w:proofErr w:type="spellStart"/>
      <w:r w:rsidRPr="00DD14C6">
        <w:rPr>
          <w:rFonts w:ascii="Book Antiqua" w:hAnsi="Book Antiqua" w:cs="Segoe UI"/>
          <w:sz w:val="20"/>
          <w:szCs w:val="20"/>
          <w:lang w:val="en-US"/>
        </w:rPr>
        <w:t>Forensik</w:t>
      </w:r>
      <w:proofErr w:type="spellEnd"/>
      <w:r w:rsidRPr="00DD14C6">
        <w:rPr>
          <w:rFonts w:ascii="Book Antiqua" w:hAnsi="Book Antiqua" w:cs="Segoe UI"/>
          <w:sz w:val="20"/>
          <w:szCs w:val="20"/>
          <w:lang w:val="en-US"/>
        </w:rPr>
        <w:t>. </w:t>
      </w:r>
      <w:r w:rsidRPr="00DD14C6">
        <w:rPr>
          <w:rFonts w:ascii="Book Antiqua" w:hAnsi="Book Antiqua" w:cs="Segoe UI"/>
          <w:i/>
          <w:iCs/>
          <w:sz w:val="20"/>
          <w:szCs w:val="20"/>
          <w:lang w:val="en-US"/>
        </w:rPr>
        <w:t>Jambi Medical Journal</w:t>
      </w:r>
      <w:r w:rsidRPr="00E869B6">
        <w:rPr>
          <w:rFonts w:ascii="Book Antiqua" w:hAnsi="Book Antiqua" w:cs="Segoe UI"/>
          <w:sz w:val="20"/>
          <w:szCs w:val="20"/>
        </w:rPr>
        <w:t>.</w:t>
      </w:r>
    </w:p>
    <w:p w14:paraId="5BAB0718"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2A7506">
        <w:rPr>
          <w:rFonts w:ascii="Book Antiqua" w:hAnsi="Book Antiqua" w:cs="Segoe UI"/>
          <w:sz w:val="20"/>
          <w:szCs w:val="20"/>
          <w:lang w:val="en-US"/>
        </w:rPr>
        <w:t>Diartin</w:t>
      </w:r>
      <w:proofErr w:type="spellEnd"/>
      <w:r w:rsidRPr="002A7506">
        <w:rPr>
          <w:rFonts w:ascii="Book Antiqua" w:hAnsi="Book Antiqua" w:cs="Segoe UI"/>
          <w:sz w:val="20"/>
          <w:szCs w:val="20"/>
          <w:lang w:val="en-US"/>
        </w:rPr>
        <w:t xml:space="preserve">, S. A., </w:t>
      </w:r>
      <w:proofErr w:type="spellStart"/>
      <w:r w:rsidRPr="002A7506">
        <w:rPr>
          <w:rFonts w:ascii="Book Antiqua" w:hAnsi="Book Antiqua" w:cs="Segoe UI"/>
          <w:sz w:val="20"/>
          <w:szCs w:val="20"/>
          <w:lang w:val="en-US"/>
        </w:rPr>
        <w:t>Zulfitri</w:t>
      </w:r>
      <w:proofErr w:type="spellEnd"/>
      <w:r w:rsidRPr="002A7506">
        <w:rPr>
          <w:rFonts w:ascii="Book Antiqua" w:hAnsi="Book Antiqua" w:cs="Segoe UI"/>
          <w:sz w:val="20"/>
          <w:szCs w:val="20"/>
          <w:lang w:val="en-US"/>
        </w:rPr>
        <w:t xml:space="preserve">, R., &amp; Erwin, E. (2022). Gambaran </w:t>
      </w:r>
      <w:proofErr w:type="spellStart"/>
      <w:r w:rsidRPr="002A7506">
        <w:rPr>
          <w:rFonts w:ascii="Book Antiqua" w:hAnsi="Book Antiqua" w:cs="Segoe UI"/>
          <w:sz w:val="20"/>
          <w:szCs w:val="20"/>
          <w:lang w:val="en-US"/>
        </w:rPr>
        <w:t>interaksi</w:t>
      </w:r>
      <w:proofErr w:type="spellEnd"/>
      <w:r w:rsidRPr="002A7506">
        <w:rPr>
          <w:rFonts w:ascii="Book Antiqua" w:hAnsi="Book Antiqua" w:cs="Segoe UI"/>
          <w:sz w:val="20"/>
          <w:szCs w:val="20"/>
          <w:lang w:val="en-US"/>
        </w:rPr>
        <w:t xml:space="preserve"> </w:t>
      </w:r>
      <w:proofErr w:type="spellStart"/>
      <w:r w:rsidRPr="002A7506">
        <w:rPr>
          <w:rFonts w:ascii="Book Antiqua" w:hAnsi="Book Antiqua" w:cs="Segoe UI"/>
          <w:sz w:val="20"/>
          <w:szCs w:val="20"/>
          <w:lang w:val="en-US"/>
        </w:rPr>
        <w:t>sosial</w:t>
      </w:r>
      <w:proofErr w:type="spellEnd"/>
      <w:r w:rsidRPr="002A7506">
        <w:rPr>
          <w:rFonts w:ascii="Book Antiqua" w:hAnsi="Book Antiqua" w:cs="Segoe UI"/>
          <w:sz w:val="20"/>
          <w:szCs w:val="20"/>
          <w:lang w:val="en-US"/>
        </w:rPr>
        <w:t xml:space="preserve"> </w:t>
      </w:r>
      <w:proofErr w:type="spellStart"/>
      <w:r w:rsidRPr="002A7506">
        <w:rPr>
          <w:rFonts w:ascii="Book Antiqua" w:hAnsi="Book Antiqua" w:cs="Segoe UI"/>
          <w:sz w:val="20"/>
          <w:szCs w:val="20"/>
          <w:lang w:val="en-US"/>
        </w:rPr>
        <w:t>lansia</w:t>
      </w:r>
      <w:proofErr w:type="spellEnd"/>
      <w:r w:rsidRPr="002A7506">
        <w:rPr>
          <w:rFonts w:ascii="Book Antiqua" w:hAnsi="Book Antiqua" w:cs="Segoe UI"/>
          <w:sz w:val="20"/>
          <w:szCs w:val="20"/>
          <w:lang w:val="en-US"/>
        </w:rPr>
        <w:t xml:space="preserve"> </w:t>
      </w:r>
      <w:proofErr w:type="spellStart"/>
      <w:r w:rsidRPr="002A7506">
        <w:rPr>
          <w:rFonts w:ascii="Book Antiqua" w:hAnsi="Book Antiqua" w:cs="Segoe UI"/>
          <w:sz w:val="20"/>
          <w:szCs w:val="20"/>
          <w:lang w:val="en-US"/>
        </w:rPr>
        <w:t>berdasarkan</w:t>
      </w:r>
      <w:proofErr w:type="spellEnd"/>
      <w:r w:rsidRPr="002A7506">
        <w:rPr>
          <w:rFonts w:ascii="Book Antiqua" w:hAnsi="Book Antiqua" w:cs="Segoe UI"/>
          <w:sz w:val="20"/>
          <w:szCs w:val="20"/>
          <w:lang w:val="en-US"/>
        </w:rPr>
        <w:t xml:space="preserve"> </w:t>
      </w:r>
      <w:proofErr w:type="spellStart"/>
      <w:r w:rsidRPr="002A7506">
        <w:rPr>
          <w:rFonts w:ascii="Book Antiqua" w:hAnsi="Book Antiqua" w:cs="Segoe UI"/>
          <w:sz w:val="20"/>
          <w:szCs w:val="20"/>
          <w:lang w:val="en-US"/>
        </w:rPr>
        <w:t>klasifikasi</w:t>
      </w:r>
      <w:proofErr w:type="spellEnd"/>
      <w:r w:rsidRPr="002A7506">
        <w:rPr>
          <w:rFonts w:ascii="Book Antiqua" w:hAnsi="Book Antiqua" w:cs="Segoe UI"/>
          <w:sz w:val="20"/>
          <w:szCs w:val="20"/>
          <w:lang w:val="en-US"/>
        </w:rPr>
        <w:t xml:space="preserve"> </w:t>
      </w:r>
      <w:proofErr w:type="spellStart"/>
      <w:r w:rsidRPr="002A7506">
        <w:rPr>
          <w:rFonts w:ascii="Book Antiqua" w:hAnsi="Book Antiqua" w:cs="Segoe UI"/>
          <w:sz w:val="20"/>
          <w:szCs w:val="20"/>
          <w:lang w:val="en-US"/>
        </w:rPr>
        <w:t>hipertensi</w:t>
      </w:r>
      <w:proofErr w:type="spellEnd"/>
      <w:r w:rsidRPr="002A7506">
        <w:rPr>
          <w:rFonts w:ascii="Book Antiqua" w:hAnsi="Book Antiqua" w:cs="Segoe UI"/>
          <w:sz w:val="20"/>
          <w:szCs w:val="20"/>
          <w:lang w:val="en-US"/>
        </w:rPr>
        <w:t xml:space="preserve"> pada </w:t>
      </w:r>
      <w:proofErr w:type="spellStart"/>
      <w:r w:rsidRPr="002A7506">
        <w:rPr>
          <w:rFonts w:ascii="Book Antiqua" w:hAnsi="Book Antiqua" w:cs="Segoe UI"/>
          <w:sz w:val="20"/>
          <w:szCs w:val="20"/>
          <w:lang w:val="en-US"/>
        </w:rPr>
        <w:t>lansia</w:t>
      </w:r>
      <w:proofErr w:type="spellEnd"/>
      <w:r w:rsidRPr="002A7506">
        <w:rPr>
          <w:rFonts w:ascii="Book Antiqua" w:hAnsi="Book Antiqua" w:cs="Segoe UI"/>
          <w:sz w:val="20"/>
          <w:szCs w:val="20"/>
          <w:lang w:val="en-US"/>
        </w:rPr>
        <w:t xml:space="preserve"> di </w:t>
      </w:r>
      <w:proofErr w:type="spellStart"/>
      <w:r w:rsidRPr="002A7506">
        <w:rPr>
          <w:rFonts w:ascii="Book Antiqua" w:hAnsi="Book Antiqua" w:cs="Segoe UI"/>
          <w:sz w:val="20"/>
          <w:szCs w:val="20"/>
          <w:lang w:val="en-US"/>
        </w:rPr>
        <w:t>masyarakat</w:t>
      </w:r>
      <w:proofErr w:type="spellEnd"/>
      <w:r w:rsidRPr="002A7506">
        <w:rPr>
          <w:rFonts w:ascii="Book Antiqua" w:hAnsi="Book Antiqua" w:cs="Segoe UI"/>
          <w:sz w:val="20"/>
          <w:szCs w:val="20"/>
          <w:lang w:val="en-US"/>
        </w:rPr>
        <w:t>. </w:t>
      </w:r>
      <w:proofErr w:type="spellStart"/>
      <w:r w:rsidRPr="002A7506">
        <w:rPr>
          <w:rFonts w:ascii="Book Antiqua" w:hAnsi="Book Antiqua" w:cs="Segoe UI"/>
          <w:i/>
          <w:iCs/>
          <w:sz w:val="20"/>
          <w:szCs w:val="20"/>
          <w:lang w:val="en-US"/>
        </w:rPr>
        <w:t>Jurnal</w:t>
      </w:r>
      <w:proofErr w:type="spellEnd"/>
      <w:r w:rsidRPr="002A7506">
        <w:rPr>
          <w:rFonts w:ascii="Book Antiqua" w:hAnsi="Book Antiqua" w:cs="Segoe UI"/>
          <w:i/>
          <w:iCs/>
          <w:sz w:val="20"/>
          <w:szCs w:val="20"/>
          <w:lang w:val="en-US"/>
        </w:rPr>
        <w:t xml:space="preserve"> </w:t>
      </w:r>
      <w:proofErr w:type="spellStart"/>
      <w:r w:rsidRPr="002A7506">
        <w:rPr>
          <w:rFonts w:ascii="Book Antiqua" w:hAnsi="Book Antiqua" w:cs="Segoe UI"/>
          <w:i/>
          <w:iCs/>
          <w:sz w:val="20"/>
          <w:szCs w:val="20"/>
          <w:lang w:val="en-US"/>
        </w:rPr>
        <w:t>Ilmu</w:t>
      </w:r>
      <w:proofErr w:type="spellEnd"/>
      <w:r w:rsidRPr="002A7506">
        <w:rPr>
          <w:rFonts w:ascii="Book Antiqua" w:hAnsi="Book Antiqua" w:cs="Segoe UI"/>
          <w:i/>
          <w:iCs/>
          <w:sz w:val="20"/>
          <w:szCs w:val="20"/>
          <w:lang w:val="en-US"/>
        </w:rPr>
        <w:t xml:space="preserve"> </w:t>
      </w:r>
      <w:proofErr w:type="spellStart"/>
      <w:r w:rsidRPr="002A7506">
        <w:rPr>
          <w:rFonts w:ascii="Book Antiqua" w:hAnsi="Book Antiqua" w:cs="Segoe UI"/>
          <w:i/>
          <w:iCs/>
          <w:sz w:val="20"/>
          <w:szCs w:val="20"/>
          <w:lang w:val="en-US"/>
        </w:rPr>
        <w:t>Kedokteran</w:t>
      </w:r>
      <w:proofErr w:type="spellEnd"/>
      <w:r w:rsidRPr="002A7506">
        <w:rPr>
          <w:rFonts w:ascii="Book Antiqua" w:hAnsi="Book Antiqua" w:cs="Segoe UI"/>
          <w:i/>
          <w:iCs/>
          <w:sz w:val="20"/>
          <w:szCs w:val="20"/>
          <w:lang w:val="en-US"/>
        </w:rPr>
        <w:t xml:space="preserve"> Dan Kesehatan Indonesia</w:t>
      </w:r>
      <w:r w:rsidRPr="002A7506">
        <w:rPr>
          <w:rFonts w:ascii="Book Antiqua" w:hAnsi="Book Antiqua" w:cs="Segoe UI"/>
          <w:sz w:val="20"/>
          <w:szCs w:val="20"/>
          <w:lang w:val="en-US"/>
        </w:rPr>
        <w:t>, </w:t>
      </w:r>
      <w:r w:rsidRPr="002A7506">
        <w:rPr>
          <w:rFonts w:ascii="Book Antiqua" w:hAnsi="Book Antiqua" w:cs="Segoe UI"/>
          <w:i/>
          <w:iCs/>
          <w:sz w:val="20"/>
          <w:szCs w:val="20"/>
          <w:lang w:val="en-US"/>
        </w:rPr>
        <w:t>2</w:t>
      </w:r>
      <w:r w:rsidRPr="002A7506">
        <w:rPr>
          <w:rFonts w:ascii="Book Antiqua" w:hAnsi="Book Antiqua" w:cs="Segoe UI"/>
          <w:sz w:val="20"/>
          <w:szCs w:val="20"/>
          <w:lang w:val="en-US"/>
        </w:rPr>
        <w:t>(2), 126-137</w:t>
      </w:r>
      <w:r w:rsidRPr="00BB6CFF">
        <w:rPr>
          <w:rFonts w:ascii="Book Antiqua" w:hAnsi="Book Antiqua" w:cs="Segoe UI"/>
          <w:sz w:val="20"/>
          <w:szCs w:val="20"/>
        </w:rPr>
        <w:t>.</w:t>
      </w:r>
    </w:p>
    <w:p w14:paraId="4B3BFC22"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2325C2">
        <w:rPr>
          <w:rFonts w:ascii="Book Antiqua" w:hAnsi="Book Antiqua" w:cs="Segoe UI"/>
          <w:sz w:val="20"/>
          <w:szCs w:val="20"/>
          <w:lang w:val="en-US"/>
        </w:rPr>
        <w:t>Dly</w:t>
      </w:r>
      <w:proofErr w:type="spellEnd"/>
      <w:r w:rsidRPr="002325C2">
        <w:rPr>
          <w:rFonts w:ascii="Book Antiqua" w:hAnsi="Book Antiqua" w:cs="Segoe UI"/>
          <w:sz w:val="20"/>
          <w:szCs w:val="20"/>
          <w:lang w:val="en-US"/>
        </w:rPr>
        <w:t xml:space="preserve">, R. A. N. (2021). Gambaran </w:t>
      </w:r>
      <w:proofErr w:type="spellStart"/>
      <w:r w:rsidRPr="002325C2">
        <w:rPr>
          <w:rFonts w:ascii="Book Antiqua" w:hAnsi="Book Antiqua" w:cs="Segoe UI"/>
          <w:sz w:val="20"/>
          <w:szCs w:val="20"/>
          <w:lang w:val="en-US"/>
        </w:rPr>
        <w:t>Pengetahuan</w:t>
      </w:r>
      <w:proofErr w:type="spellEnd"/>
      <w:r w:rsidRPr="002325C2">
        <w:rPr>
          <w:rFonts w:ascii="Book Antiqua" w:hAnsi="Book Antiqua" w:cs="Segoe UI"/>
          <w:sz w:val="20"/>
          <w:szCs w:val="20"/>
          <w:lang w:val="en-US"/>
        </w:rPr>
        <w:t xml:space="preserve"> Masyarakat </w:t>
      </w:r>
      <w:proofErr w:type="spellStart"/>
      <w:r w:rsidRPr="002325C2">
        <w:rPr>
          <w:rFonts w:ascii="Book Antiqua" w:hAnsi="Book Antiqua" w:cs="Segoe UI"/>
          <w:sz w:val="20"/>
          <w:szCs w:val="20"/>
          <w:lang w:val="en-US"/>
        </w:rPr>
        <w:t>Etnis</w:t>
      </w:r>
      <w:proofErr w:type="spellEnd"/>
      <w:r w:rsidRPr="002325C2">
        <w:rPr>
          <w:rFonts w:ascii="Book Antiqua" w:hAnsi="Book Antiqua" w:cs="Segoe UI"/>
          <w:sz w:val="20"/>
          <w:szCs w:val="20"/>
          <w:lang w:val="en-US"/>
        </w:rPr>
        <w:t xml:space="preserve"> Batak </w:t>
      </w:r>
      <w:proofErr w:type="spellStart"/>
      <w:r w:rsidRPr="002325C2">
        <w:rPr>
          <w:rFonts w:ascii="Book Antiqua" w:hAnsi="Book Antiqua" w:cs="Segoe UI"/>
          <w:sz w:val="20"/>
          <w:szCs w:val="20"/>
          <w:lang w:val="en-US"/>
        </w:rPr>
        <w:t>Tentang</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Penyebab</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Hipertensi</w:t>
      </w:r>
      <w:proofErr w:type="spellEnd"/>
      <w:r w:rsidRPr="002325C2">
        <w:rPr>
          <w:rFonts w:ascii="Book Antiqua" w:hAnsi="Book Antiqua" w:cs="Segoe UI"/>
          <w:sz w:val="20"/>
          <w:szCs w:val="20"/>
          <w:lang w:val="en-US"/>
        </w:rPr>
        <w:t xml:space="preserve"> </w:t>
      </w:r>
      <w:proofErr w:type="gramStart"/>
      <w:r w:rsidRPr="002325C2">
        <w:rPr>
          <w:rFonts w:ascii="Book Antiqua" w:hAnsi="Book Antiqua" w:cs="Segoe UI"/>
          <w:sz w:val="20"/>
          <w:szCs w:val="20"/>
          <w:lang w:val="en-US"/>
        </w:rPr>
        <w:t>Di</w:t>
      </w:r>
      <w:proofErr w:type="gramEnd"/>
      <w:r w:rsidRPr="002325C2">
        <w:rPr>
          <w:rFonts w:ascii="Book Antiqua" w:hAnsi="Book Antiqua" w:cs="Segoe UI"/>
          <w:sz w:val="20"/>
          <w:szCs w:val="20"/>
          <w:lang w:val="en-US"/>
        </w:rPr>
        <w:t xml:space="preserve"> Wilayah </w:t>
      </w:r>
      <w:proofErr w:type="spellStart"/>
      <w:r w:rsidRPr="002325C2">
        <w:rPr>
          <w:rFonts w:ascii="Book Antiqua" w:hAnsi="Book Antiqua" w:cs="Segoe UI"/>
          <w:sz w:val="20"/>
          <w:szCs w:val="20"/>
          <w:lang w:val="en-US"/>
        </w:rPr>
        <w:t>Kerja</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Puskesmas</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Sitinjak</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Angkola</w:t>
      </w:r>
      <w:proofErr w:type="spellEnd"/>
      <w:r w:rsidRPr="002325C2">
        <w:rPr>
          <w:rFonts w:ascii="Book Antiqua" w:hAnsi="Book Antiqua" w:cs="Segoe UI"/>
          <w:sz w:val="20"/>
          <w:szCs w:val="20"/>
          <w:lang w:val="en-US"/>
        </w:rPr>
        <w:t xml:space="preserve"> Barat </w:t>
      </w:r>
      <w:proofErr w:type="spellStart"/>
      <w:r w:rsidRPr="002325C2">
        <w:rPr>
          <w:rFonts w:ascii="Book Antiqua" w:hAnsi="Book Antiqua" w:cs="Segoe UI"/>
          <w:sz w:val="20"/>
          <w:szCs w:val="20"/>
          <w:lang w:val="en-US"/>
        </w:rPr>
        <w:t>Tahun</w:t>
      </w:r>
      <w:proofErr w:type="spellEnd"/>
      <w:r w:rsidRPr="002325C2">
        <w:rPr>
          <w:rFonts w:ascii="Book Antiqua" w:hAnsi="Book Antiqua" w:cs="Segoe UI"/>
          <w:sz w:val="20"/>
          <w:szCs w:val="20"/>
          <w:lang w:val="en-US"/>
        </w:rPr>
        <w:t xml:space="preserve"> 2021.</w:t>
      </w:r>
    </w:p>
    <w:p w14:paraId="57448B14"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2325C2">
        <w:rPr>
          <w:rFonts w:ascii="Book Antiqua" w:hAnsi="Book Antiqua" w:cs="Segoe UI"/>
          <w:sz w:val="20"/>
          <w:szCs w:val="20"/>
          <w:lang w:val="en-US"/>
        </w:rPr>
        <w:t>Efrianty</w:t>
      </w:r>
      <w:proofErr w:type="spellEnd"/>
      <w:r w:rsidRPr="002325C2">
        <w:rPr>
          <w:rFonts w:ascii="Book Antiqua" w:hAnsi="Book Antiqua" w:cs="Segoe UI"/>
          <w:sz w:val="20"/>
          <w:szCs w:val="20"/>
          <w:lang w:val="en-US"/>
        </w:rPr>
        <w:t xml:space="preserve">, N., &amp; </w:t>
      </w:r>
      <w:proofErr w:type="spellStart"/>
      <w:r w:rsidRPr="002325C2">
        <w:rPr>
          <w:rFonts w:ascii="Book Antiqua" w:hAnsi="Book Antiqua" w:cs="Segoe UI"/>
          <w:sz w:val="20"/>
          <w:szCs w:val="20"/>
          <w:lang w:val="en-US"/>
        </w:rPr>
        <w:t>Sartika</w:t>
      </w:r>
      <w:proofErr w:type="spellEnd"/>
      <w:r w:rsidRPr="002325C2">
        <w:rPr>
          <w:rFonts w:ascii="Book Antiqua" w:hAnsi="Book Antiqua" w:cs="Segoe UI"/>
          <w:sz w:val="20"/>
          <w:szCs w:val="20"/>
          <w:lang w:val="en-US"/>
        </w:rPr>
        <w:t xml:space="preserve">, R. C. T. (2024). </w:t>
      </w:r>
      <w:proofErr w:type="spellStart"/>
      <w:r w:rsidRPr="002325C2">
        <w:rPr>
          <w:rFonts w:ascii="Book Antiqua" w:hAnsi="Book Antiqua" w:cs="Segoe UI"/>
          <w:sz w:val="20"/>
          <w:szCs w:val="20"/>
          <w:lang w:val="en-US"/>
        </w:rPr>
        <w:t>Hubungan</w:t>
      </w:r>
      <w:proofErr w:type="spellEnd"/>
      <w:r w:rsidRPr="002325C2">
        <w:rPr>
          <w:rFonts w:ascii="Book Antiqua" w:hAnsi="Book Antiqua" w:cs="Segoe UI"/>
          <w:sz w:val="20"/>
          <w:szCs w:val="20"/>
          <w:lang w:val="en-US"/>
        </w:rPr>
        <w:t xml:space="preserve"> Tingkat </w:t>
      </w:r>
      <w:proofErr w:type="spellStart"/>
      <w:r w:rsidRPr="002325C2">
        <w:rPr>
          <w:rFonts w:ascii="Book Antiqua" w:hAnsi="Book Antiqua" w:cs="Segoe UI"/>
          <w:sz w:val="20"/>
          <w:szCs w:val="20"/>
          <w:lang w:val="en-US"/>
        </w:rPr>
        <w:t>Pengetahuan</w:t>
      </w:r>
      <w:proofErr w:type="spellEnd"/>
      <w:r w:rsidRPr="002325C2">
        <w:rPr>
          <w:rFonts w:ascii="Book Antiqua" w:hAnsi="Book Antiqua" w:cs="Segoe UI"/>
          <w:sz w:val="20"/>
          <w:szCs w:val="20"/>
          <w:lang w:val="en-US"/>
        </w:rPr>
        <w:t xml:space="preserve"> Dan </w:t>
      </w:r>
      <w:proofErr w:type="spellStart"/>
      <w:r w:rsidRPr="002325C2">
        <w:rPr>
          <w:rFonts w:ascii="Book Antiqua" w:hAnsi="Book Antiqua" w:cs="Segoe UI"/>
          <w:sz w:val="20"/>
          <w:szCs w:val="20"/>
          <w:lang w:val="en-US"/>
        </w:rPr>
        <w:t>Sikap</w:t>
      </w:r>
      <w:proofErr w:type="spellEnd"/>
      <w:r w:rsidRPr="002325C2">
        <w:rPr>
          <w:rFonts w:ascii="Book Antiqua" w:hAnsi="Book Antiqua" w:cs="Segoe UI"/>
          <w:sz w:val="20"/>
          <w:szCs w:val="20"/>
          <w:lang w:val="en-US"/>
        </w:rPr>
        <w:t xml:space="preserve"> Pada Lansia </w:t>
      </w:r>
      <w:proofErr w:type="spellStart"/>
      <w:r w:rsidRPr="002325C2">
        <w:rPr>
          <w:rFonts w:ascii="Book Antiqua" w:hAnsi="Book Antiqua" w:cs="Segoe UI"/>
          <w:sz w:val="20"/>
          <w:szCs w:val="20"/>
          <w:lang w:val="en-US"/>
        </w:rPr>
        <w:t>Dengan</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Hipertensi</w:t>
      </w:r>
      <w:proofErr w:type="spellEnd"/>
      <w:r w:rsidRPr="002325C2">
        <w:rPr>
          <w:rFonts w:ascii="Book Antiqua" w:hAnsi="Book Antiqua" w:cs="Segoe UI"/>
          <w:sz w:val="20"/>
          <w:szCs w:val="20"/>
          <w:lang w:val="en-US"/>
        </w:rPr>
        <w:t xml:space="preserve"> Dalam </w:t>
      </w:r>
      <w:proofErr w:type="spellStart"/>
      <w:r w:rsidRPr="002325C2">
        <w:rPr>
          <w:rFonts w:ascii="Book Antiqua" w:hAnsi="Book Antiqua" w:cs="Segoe UI"/>
          <w:sz w:val="20"/>
          <w:szCs w:val="20"/>
          <w:lang w:val="en-US"/>
        </w:rPr>
        <w:t>Mengontrol</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Tekanan</w:t>
      </w:r>
      <w:proofErr w:type="spellEnd"/>
      <w:r w:rsidRPr="002325C2">
        <w:rPr>
          <w:rFonts w:ascii="Book Antiqua" w:hAnsi="Book Antiqua" w:cs="Segoe UI"/>
          <w:sz w:val="20"/>
          <w:szCs w:val="20"/>
          <w:lang w:val="en-US"/>
        </w:rPr>
        <w:t xml:space="preserve"> Darah. </w:t>
      </w:r>
      <w:proofErr w:type="spellStart"/>
      <w:r w:rsidRPr="002325C2">
        <w:rPr>
          <w:rFonts w:ascii="Book Antiqua" w:hAnsi="Book Antiqua" w:cs="Segoe UI"/>
          <w:i/>
          <w:iCs/>
          <w:sz w:val="20"/>
          <w:szCs w:val="20"/>
          <w:lang w:val="en-US"/>
        </w:rPr>
        <w:t>Lentera</w:t>
      </w:r>
      <w:proofErr w:type="spellEnd"/>
      <w:r w:rsidRPr="002325C2">
        <w:rPr>
          <w:rFonts w:ascii="Book Antiqua" w:hAnsi="Book Antiqua" w:cs="Segoe UI"/>
          <w:i/>
          <w:iCs/>
          <w:sz w:val="20"/>
          <w:szCs w:val="20"/>
          <w:lang w:val="en-US"/>
        </w:rPr>
        <w:t xml:space="preserve"> </w:t>
      </w:r>
      <w:proofErr w:type="spellStart"/>
      <w:r w:rsidRPr="002325C2">
        <w:rPr>
          <w:rFonts w:ascii="Book Antiqua" w:hAnsi="Book Antiqua" w:cs="Segoe UI"/>
          <w:i/>
          <w:iCs/>
          <w:sz w:val="20"/>
          <w:szCs w:val="20"/>
          <w:lang w:val="en-US"/>
        </w:rPr>
        <w:t>Perawat</w:t>
      </w:r>
      <w:proofErr w:type="spellEnd"/>
      <w:r w:rsidRPr="002325C2">
        <w:rPr>
          <w:rFonts w:ascii="Book Antiqua" w:hAnsi="Book Antiqua" w:cs="Segoe UI"/>
          <w:sz w:val="20"/>
          <w:szCs w:val="20"/>
          <w:lang w:val="en-US"/>
        </w:rPr>
        <w:t>, </w:t>
      </w:r>
      <w:r w:rsidRPr="002325C2">
        <w:rPr>
          <w:rFonts w:ascii="Book Antiqua" w:hAnsi="Book Antiqua" w:cs="Segoe UI"/>
          <w:i/>
          <w:iCs/>
          <w:sz w:val="20"/>
          <w:szCs w:val="20"/>
          <w:lang w:val="en-US"/>
        </w:rPr>
        <w:t>5</w:t>
      </w:r>
      <w:r w:rsidRPr="002325C2">
        <w:rPr>
          <w:rFonts w:ascii="Book Antiqua" w:hAnsi="Book Antiqua" w:cs="Segoe UI"/>
          <w:sz w:val="20"/>
          <w:szCs w:val="20"/>
          <w:lang w:val="en-US"/>
        </w:rPr>
        <w:t>(1), 178-184</w:t>
      </w:r>
      <w:r w:rsidRPr="002325C2">
        <w:rPr>
          <w:rFonts w:ascii="Book Antiqua" w:hAnsi="Book Antiqua" w:cs="Segoe UI"/>
          <w:sz w:val="20"/>
          <w:szCs w:val="20"/>
        </w:rPr>
        <w:t>.</w:t>
      </w:r>
    </w:p>
    <w:p w14:paraId="7B98593A"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2325C2">
        <w:rPr>
          <w:rFonts w:ascii="Book Antiqua" w:hAnsi="Book Antiqua" w:cs="Segoe UI"/>
          <w:sz w:val="20"/>
          <w:szCs w:val="20"/>
          <w:lang w:val="en-US"/>
        </w:rPr>
        <w:t xml:space="preserve">El </w:t>
      </w:r>
      <w:proofErr w:type="spellStart"/>
      <w:r w:rsidRPr="002325C2">
        <w:rPr>
          <w:rFonts w:ascii="Book Antiqua" w:hAnsi="Book Antiqua" w:cs="Segoe UI"/>
          <w:sz w:val="20"/>
          <w:szCs w:val="20"/>
          <w:lang w:val="en-US"/>
        </w:rPr>
        <w:t>Islamy</w:t>
      </w:r>
      <w:proofErr w:type="spellEnd"/>
      <w:r w:rsidRPr="002325C2">
        <w:rPr>
          <w:rFonts w:ascii="Book Antiqua" w:hAnsi="Book Antiqua" w:cs="Segoe UI"/>
          <w:sz w:val="20"/>
          <w:szCs w:val="20"/>
          <w:lang w:val="en-US"/>
        </w:rPr>
        <w:t xml:space="preserve">, I., </w:t>
      </w:r>
      <w:proofErr w:type="spellStart"/>
      <w:r w:rsidRPr="002325C2">
        <w:rPr>
          <w:rFonts w:ascii="Book Antiqua" w:hAnsi="Book Antiqua" w:cs="Segoe UI"/>
          <w:sz w:val="20"/>
          <w:szCs w:val="20"/>
          <w:lang w:val="en-US"/>
        </w:rPr>
        <w:t>Simamora</w:t>
      </w:r>
      <w:proofErr w:type="spellEnd"/>
      <w:r w:rsidRPr="002325C2">
        <w:rPr>
          <w:rFonts w:ascii="Book Antiqua" w:hAnsi="Book Antiqua" w:cs="Segoe UI"/>
          <w:sz w:val="20"/>
          <w:szCs w:val="20"/>
          <w:lang w:val="en-US"/>
        </w:rPr>
        <w:t xml:space="preserve">, L., </w:t>
      </w:r>
      <w:proofErr w:type="spellStart"/>
      <w:r w:rsidRPr="002325C2">
        <w:rPr>
          <w:rFonts w:ascii="Book Antiqua" w:hAnsi="Book Antiqua" w:cs="Segoe UI"/>
          <w:sz w:val="20"/>
          <w:szCs w:val="20"/>
          <w:lang w:val="en-US"/>
        </w:rPr>
        <w:t>Syahri</w:t>
      </w:r>
      <w:proofErr w:type="spellEnd"/>
      <w:r w:rsidRPr="002325C2">
        <w:rPr>
          <w:rFonts w:ascii="Book Antiqua" w:hAnsi="Book Antiqua" w:cs="Segoe UI"/>
          <w:sz w:val="20"/>
          <w:szCs w:val="20"/>
          <w:lang w:val="en-US"/>
        </w:rPr>
        <w:t xml:space="preserve">, A., Zaini, N., Sagala, N. A., &amp; Dwi, A. (2023). Faktor </w:t>
      </w:r>
      <w:proofErr w:type="spellStart"/>
      <w:r w:rsidRPr="002325C2">
        <w:rPr>
          <w:rFonts w:ascii="Book Antiqua" w:hAnsi="Book Antiqua" w:cs="Segoe UI"/>
          <w:sz w:val="20"/>
          <w:szCs w:val="20"/>
          <w:lang w:val="en-US"/>
        </w:rPr>
        <w:t>Determinan</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Kejadian</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Hipertensi</w:t>
      </w:r>
      <w:proofErr w:type="spellEnd"/>
      <w:r w:rsidRPr="002325C2">
        <w:rPr>
          <w:rFonts w:ascii="Book Antiqua" w:hAnsi="Book Antiqua" w:cs="Segoe UI"/>
          <w:sz w:val="20"/>
          <w:szCs w:val="20"/>
          <w:lang w:val="en-US"/>
        </w:rPr>
        <w:t xml:space="preserve"> di Desa </w:t>
      </w:r>
      <w:proofErr w:type="spellStart"/>
      <w:r w:rsidRPr="002325C2">
        <w:rPr>
          <w:rFonts w:ascii="Book Antiqua" w:hAnsi="Book Antiqua" w:cs="Segoe UI"/>
          <w:sz w:val="20"/>
          <w:szCs w:val="20"/>
          <w:lang w:val="en-US"/>
        </w:rPr>
        <w:t>Sikeben</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Kecamatan</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Sibolangit</w:t>
      </w:r>
      <w:proofErr w:type="spellEnd"/>
      <w:r w:rsidRPr="002325C2">
        <w:rPr>
          <w:rFonts w:ascii="Book Antiqua" w:hAnsi="Book Antiqua" w:cs="Segoe UI"/>
          <w:sz w:val="20"/>
          <w:szCs w:val="20"/>
          <w:lang w:val="en-US"/>
        </w:rPr>
        <w:t xml:space="preserve"> </w:t>
      </w:r>
      <w:proofErr w:type="spellStart"/>
      <w:r w:rsidRPr="002325C2">
        <w:rPr>
          <w:rFonts w:ascii="Book Antiqua" w:hAnsi="Book Antiqua" w:cs="Segoe UI"/>
          <w:sz w:val="20"/>
          <w:szCs w:val="20"/>
          <w:lang w:val="en-US"/>
        </w:rPr>
        <w:t>Kabupaten</w:t>
      </w:r>
      <w:proofErr w:type="spellEnd"/>
      <w:r w:rsidRPr="002325C2">
        <w:rPr>
          <w:rFonts w:ascii="Book Antiqua" w:hAnsi="Book Antiqua" w:cs="Segoe UI"/>
          <w:sz w:val="20"/>
          <w:szCs w:val="20"/>
          <w:lang w:val="en-US"/>
        </w:rPr>
        <w:t xml:space="preserve"> Deli Serdang. </w:t>
      </w:r>
      <w:proofErr w:type="spellStart"/>
      <w:r w:rsidRPr="002325C2">
        <w:rPr>
          <w:rFonts w:ascii="Book Antiqua" w:hAnsi="Book Antiqua" w:cs="Segoe UI"/>
          <w:i/>
          <w:iCs/>
          <w:sz w:val="20"/>
          <w:szCs w:val="20"/>
          <w:lang w:val="en-US"/>
        </w:rPr>
        <w:t>Jurnal</w:t>
      </w:r>
      <w:proofErr w:type="spellEnd"/>
      <w:r w:rsidRPr="002325C2">
        <w:rPr>
          <w:rFonts w:ascii="Book Antiqua" w:hAnsi="Book Antiqua" w:cs="Segoe UI"/>
          <w:i/>
          <w:iCs/>
          <w:sz w:val="20"/>
          <w:szCs w:val="20"/>
          <w:lang w:val="en-US"/>
        </w:rPr>
        <w:t xml:space="preserve"> </w:t>
      </w:r>
      <w:proofErr w:type="spellStart"/>
      <w:r w:rsidRPr="002325C2">
        <w:rPr>
          <w:rFonts w:ascii="Book Antiqua" w:hAnsi="Book Antiqua" w:cs="Segoe UI"/>
          <w:i/>
          <w:iCs/>
          <w:sz w:val="20"/>
          <w:szCs w:val="20"/>
          <w:lang w:val="en-US"/>
        </w:rPr>
        <w:t>Ilmiah</w:t>
      </w:r>
      <w:proofErr w:type="spellEnd"/>
      <w:r w:rsidRPr="002325C2">
        <w:rPr>
          <w:rFonts w:ascii="Book Antiqua" w:hAnsi="Book Antiqua" w:cs="Segoe UI"/>
          <w:i/>
          <w:iCs/>
          <w:sz w:val="20"/>
          <w:szCs w:val="20"/>
          <w:lang w:val="en-US"/>
        </w:rPr>
        <w:t xml:space="preserve"> Universitas Batanghari Jambi</w:t>
      </w:r>
      <w:r w:rsidRPr="002325C2">
        <w:rPr>
          <w:rFonts w:ascii="Book Antiqua" w:hAnsi="Book Antiqua" w:cs="Segoe UI"/>
          <w:sz w:val="20"/>
          <w:szCs w:val="20"/>
          <w:lang w:val="en-US"/>
        </w:rPr>
        <w:t>, </w:t>
      </w:r>
      <w:r w:rsidRPr="002325C2">
        <w:rPr>
          <w:rFonts w:ascii="Book Antiqua" w:hAnsi="Book Antiqua" w:cs="Segoe UI"/>
          <w:i/>
          <w:iCs/>
          <w:sz w:val="20"/>
          <w:szCs w:val="20"/>
          <w:lang w:val="en-US"/>
        </w:rPr>
        <w:t>23</w:t>
      </w:r>
      <w:r w:rsidRPr="002325C2">
        <w:rPr>
          <w:rFonts w:ascii="Book Antiqua" w:hAnsi="Book Antiqua" w:cs="Segoe UI"/>
          <w:sz w:val="20"/>
          <w:szCs w:val="20"/>
          <w:lang w:val="en-US"/>
        </w:rPr>
        <w:t>(1), 601-607</w:t>
      </w:r>
      <w:r w:rsidRPr="002325C2">
        <w:rPr>
          <w:rFonts w:ascii="Book Antiqua" w:hAnsi="Book Antiqua" w:cs="Segoe UI"/>
          <w:sz w:val="20"/>
          <w:szCs w:val="20"/>
        </w:rPr>
        <w:t>.</w:t>
      </w:r>
    </w:p>
    <w:p w14:paraId="1EA3F38B" w14:textId="77777777" w:rsidR="0056648D" w:rsidRPr="00CD0973"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C21302">
        <w:rPr>
          <w:rFonts w:ascii="Book Antiqua" w:hAnsi="Book Antiqua" w:cs="Segoe UI"/>
          <w:sz w:val="20"/>
          <w:szCs w:val="20"/>
          <w:lang w:val="en-US"/>
        </w:rPr>
        <w:t xml:space="preserve">Fadhil, I., </w:t>
      </w:r>
      <w:proofErr w:type="spellStart"/>
      <w:r w:rsidRPr="00C21302">
        <w:rPr>
          <w:rFonts w:ascii="Book Antiqua" w:hAnsi="Book Antiqua" w:cs="Segoe UI"/>
          <w:sz w:val="20"/>
          <w:szCs w:val="20"/>
          <w:lang w:val="en-US"/>
        </w:rPr>
        <w:t>Safirza</w:t>
      </w:r>
      <w:proofErr w:type="spellEnd"/>
      <w:r w:rsidRPr="00C21302">
        <w:rPr>
          <w:rFonts w:ascii="Book Antiqua" w:hAnsi="Book Antiqua" w:cs="Segoe UI"/>
          <w:sz w:val="20"/>
          <w:szCs w:val="20"/>
          <w:lang w:val="en-US"/>
        </w:rPr>
        <w:t xml:space="preserve">, S., Atika, R. A., </w:t>
      </w:r>
      <w:proofErr w:type="spellStart"/>
      <w:r w:rsidRPr="00C21302">
        <w:rPr>
          <w:rFonts w:ascii="Book Antiqua" w:hAnsi="Book Antiqua" w:cs="Segoe UI"/>
          <w:sz w:val="20"/>
          <w:szCs w:val="20"/>
          <w:lang w:val="en-US"/>
        </w:rPr>
        <w:t>Lidiawati</w:t>
      </w:r>
      <w:proofErr w:type="spellEnd"/>
      <w:r w:rsidRPr="00C21302">
        <w:rPr>
          <w:rFonts w:ascii="Book Antiqua" w:hAnsi="Book Antiqua" w:cs="Segoe UI"/>
          <w:sz w:val="20"/>
          <w:szCs w:val="20"/>
          <w:lang w:val="en-US"/>
        </w:rPr>
        <w:t xml:space="preserve">, M., &amp; </w:t>
      </w:r>
      <w:proofErr w:type="spellStart"/>
      <w:r w:rsidRPr="00C21302">
        <w:rPr>
          <w:rFonts w:ascii="Book Antiqua" w:hAnsi="Book Antiqua" w:cs="Segoe UI"/>
          <w:sz w:val="20"/>
          <w:szCs w:val="20"/>
          <w:lang w:val="en-US"/>
        </w:rPr>
        <w:t>Elmiyati</w:t>
      </w:r>
      <w:proofErr w:type="spellEnd"/>
      <w:r w:rsidRPr="00C21302">
        <w:rPr>
          <w:rFonts w:ascii="Book Antiqua" w:hAnsi="Book Antiqua" w:cs="Segoe UI"/>
          <w:sz w:val="20"/>
          <w:szCs w:val="20"/>
          <w:lang w:val="en-US"/>
        </w:rPr>
        <w:t xml:space="preserve">, E. (2023). Gambaran </w:t>
      </w:r>
      <w:proofErr w:type="spellStart"/>
      <w:r w:rsidRPr="00C21302">
        <w:rPr>
          <w:rFonts w:ascii="Book Antiqua" w:hAnsi="Book Antiqua" w:cs="Segoe UI"/>
          <w:sz w:val="20"/>
          <w:szCs w:val="20"/>
          <w:lang w:val="en-US"/>
        </w:rPr>
        <w:t>Prevalensi</w:t>
      </w:r>
      <w:proofErr w:type="spellEnd"/>
      <w:r w:rsidRPr="00C21302">
        <w:rPr>
          <w:rFonts w:ascii="Book Antiqua" w:hAnsi="Book Antiqua" w:cs="Segoe UI"/>
          <w:sz w:val="20"/>
          <w:szCs w:val="20"/>
          <w:lang w:val="en-US"/>
        </w:rPr>
        <w:t xml:space="preserve"> </w:t>
      </w:r>
      <w:proofErr w:type="spellStart"/>
      <w:r w:rsidRPr="00C21302">
        <w:rPr>
          <w:rFonts w:ascii="Book Antiqua" w:hAnsi="Book Antiqua" w:cs="Segoe UI"/>
          <w:sz w:val="20"/>
          <w:szCs w:val="20"/>
          <w:lang w:val="en-US"/>
        </w:rPr>
        <w:t>Hipertensi</w:t>
      </w:r>
      <w:proofErr w:type="spellEnd"/>
      <w:r w:rsidRPr="00C21302">
        <w:rPr>
          <w:rFonts w:ascii="Book Antiqua" w:hAnsi="Book Antiqua" w:cs="Segoe UI"/>
          <w:sz w:val="20"/>
          <w:szCs w:val="20"/>
          <w:lang w:val="en-US"/>
        </w:rPr>
        <w:t xml:space="preserve"> di </w:t>
      </w:r>
      <w:proofErr w:type="spellStart"/>
      <w:r w:rsidRPr="00C21302">
        <w:rPr>
          <w:rFonts w:ascii="Book Antiqua" w:hAnsi="Book Antiqua" w:cs="Segoe UI"/>
          <w:sz w:val="20"/>
          <w:szCs w:val="20"/>
          <w:lang w:val="en-US"/>
        </w:rPr>
        <w:t>Instalasi</w:t>
      </w:r>
      <w:proofErr w:type="spellEnd"/>
      <w:r w:rsidRPr="00C21302">
        <w:rPr>
          <w:rFonts w:ascii="Book Antiqua" w:hAnsi="Book Antiqua" w:cs="Segoe UI"/>
          <w:sz w:val="20"/>
          <w:szCs w:val="20"/>
          <w:lang w:val="en-US"/>
        </w:rPr>
        <w:t xml:space="preserve"> Rawat </w:t>
      </w:r>
      <w:proofErr w:type="spellStart"/>
      <w:r w:rsidRPr="00C21302">
        <w:rPr>
          <w:rFonts w:ascii="Book Antiqua" w:hAnsi="Book Antiqua" w:cs="Segoe UI"/>
          <w:sz w:val="20"/>
          <w:szCs w:val="20"/>
          <w:lang w:val="en-US"/>
        </w:rPr>
        <w:t>Inap</w:t>
      </w:r>
      <w:proofErr w:type="spellEnd"/>
      <w:r w:rsidRPr="00C21302">
        <w:rPr>
          <w:rFonts w:ascii="Book Antiqua" w:hAnsi="Book Antiqua" w:cs="Segoe UI"/>
          <w:sz w:val="20"/>
          <w:szCs w:val="20"/>
          <w:lang w:val="en-US"/>
        </w:rPr>
        <w:t xml:space="preserve"> Rumah Sakit Umum Cempaka Lima Banda Aceh. </w:t>
      </w:r>
      <w:proofErr w:type="spellStart"/>
      <w:r w:rsidRPr="00C21302">
        <w:rPr>
          <w:rFonts w:ascii="Book Antiqua" w:hAnsi="Book Antiqua" w:cs="Segoe UI"/>
          <w:i/>
          <w:iCs/>
          <w:sz w:val="20"/>
          <w:szCs w:val="20"/>
          <w:lang w:val="en-US"/>
        </w:rPr>
        <w:t>Jurnal</w:t>
      </w:r>
      <w:proofErr w:type="spellEnd"/>
      <w:r w:rsidRPr="00C21302">
        <w:rPr>
          <w:rFonts w:ascii="Book Antiqua" w:hAnsi="Book Antiqua" w:cs="Segoe UI"/>
          <w:i/>
          <w:iCs/>
          <w:sz w:val="20"/>
          <w:szCs w:val="20"/>
          <w:lang w:val="en-US"/>
        </w:rPr>
        <w:t xml:space="preserve"> Sains Dan </w:t>
      </w:r>
      <w:proofErr w:type="spellStart"/>
      <w:r w:rsidRPr="00C21302">
        <w:rPr>
          <w:rFonts w:ascii="Book Antiqua" w:hAnsi="Book Antiqua" w:cs="Segoe UI"/>
          <w:i/>
          <w:iCs/>
          <w:sz w:val="20"/>
          <w:szCs w:val="20"/>
          <w:lang w:val="en-US"/>
        </w:rPr>
        <w:t>Aplikasi</w:t>
      </w:r>
      <w:proofErr w:type="spellEnd"/>
      <w:r w:rsidRPr="00C21302">
        <w:rPr>
          <w:rFonts w:ascii="Book Antiqua" w:hAnsi="Book Antiqua" w:cs="Segoe UI"/>
          <w:i/>
          <w:iCs/>
          <w:sz w:val="20"/>
          <w:szCs w:val="20"/>
          <w:lang w:val="en-US"/>
        </w:rPr>
        <w:t>, XI</w:t>
      </w:r>
      <w:r w:rsidRPr="00C21302">
        <w:rPr>
          <w:rFonts w:ascii="Book Antiqua" w:hAnsi="Book Antiqua" w:cs="Segoe UI"/>
          <w:sz w:val="20"/>
          <w:szCs w:val="20"/>
          <w:lang w:val="en-US"/>
        </w:rPr>
        <w:t>, </w:t>
      </w:r>
      <w:r w:rsidRPr="00C21302">
        <w:rPr>
          <w:rFonts w:ascii="Book Antiqua" w:hAnsi="Book Antiqua" w:cs="Segoe UI"/>
          <w:i/>
          <w:iCs/>
          <w:sz w:val="20"/>
          <w:szCs w:val="20"/>
          <w:lang w:val="en-US"/>
        </w:rPr>
        <w:t>1</w:t>
      </w:r>
      <w:r w:rsidRPr="00C21302">
        <w:rPr>
          <w:rFonts w:ascii="Book Antiqua" w:hAnsi="Book Antiqua" w:cs="Segoe UI"/>
          <w:sz w:val="20"/>
          <w:szCs w:val="20"/>
          <w:lang w:val="en-US"/>
        </w:rPr>
        <w:t>, 27-32</w:t>
      </w:r>
      <w:r>
        <w:rPr>
          <w:rFonts w:ascii="Book Antiqua" w:hAnsi="Book Antiqua" w:cs="Segoe UI"/>
          <w:sz w:val="20"/>
          <w:szCs w:val="20"/>
          <w:lang w:val="en-US"/>
        </w:rPr>
        <w:t>.</w:t>
      </w:r>
    </w:p>
    <w:p w14:paraId="12C2DD83" w14:textId="77777777" w:rsidR="0056648D" w:rsidRPr="00CD0973"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5C2D9B">
        <w:rPr>
          <w:rFonts w:ascii="Book Antiqua" w:hAnsi="Book Antiqua" w:cs="Segoe UI"/>
          <w:sz w:val="20"/>
          <w:szCs w:val="20"/>
        </w:rPr>
        <w:fldChar w:fldCharType="begin" w:fldLock="1"/>
      </w:r>
      <w:r w:rsidRPr="00CD0973">
        <w:rPr>
          <w:rFonts w:ascii="Book Antiqua" w:hAnsi="Book Antiqua" w:cs="Segoe UI"/>
          <w:sz w:val="20"/>
          <w:szCs w:val="20"/>
        </w:rPr>
        <w:instrText xml:space="preserve">ADDIN Mendeley Bibliography CSL_BIBLIOGRAPHY </w:instrText>
      </w:r>
      <w:r w:rsidRPr="005C2D9B">
        <w:rPr>
          <w:rFonts w:ascii="Book Antiqua" w:hAnsi="Book Antiqua" w:cs="Segoe UI"/>
          <w:sz w:val="20"/>
          <w:szCs w:val="20"/>
        </w:rPr>
        <w:fldChar w:fldCharType="separate"/>
      </w:r>
      <w:r w:rsidRPr="00CD0973">
        <w:rPr>
          <w:rFonts w:ascii="Book Antiqua" w:hAnsi="Book Antiqua"/>
          <w:noProof/>
          <w:sz w:val="20"/>
        </w:rPr>
        <w:t xml:space="preserve">Fatimah, E., &amp; Cusmarih, C. (2022). Pengaruh Tingkat Pengetahuan, Motivasi, Dukungan Keluarga Terhadap Kepatuhan Minum Obat Pasien Hipertensi Di Ruang An-Nas 1 Di RSIJ Pondok Kopi. </w:t>
      </w:r>
      <w:r w:rsidRPr="00CD0973">
        <w:rPr>
          <w:rFonts w:ascii="Book Antiqua" w:hAnsi="Book Antiqua"/>
          <w:i/>
          <w:iCs/>
          <w:noProof/>
          <w:sz w:val="20"/>
        </w:rPr>
        <w:t>Malahayati Nursing Journal</w:t>
      </w:r>
      <w:r w:rsidRPr="00CD0973">
        <w:rPr>
          <w:rFonts w:ascii="Book Antiqua" w:hAnsi="Book Antiqua"/>
          <w:noProof/>
          <w:sz w:val="20"/>
        </w:rPr>
        <w:t xml:space="preserve">, </w:t>
      </w:r>
      <w:r w:rsidRPr="00CD0973">
        <w:rPr>
          <w:rFonts w:ascii="Book Antiqua" w:hAnsi="Book Antiqua"/>
          <w:i/>
          <w:iCs/>
          <w:noProof/>
          <w:sz w:val="20"/>
        </w:rPr>
        <w:t>4</w:t>
      </w:r>
      <w:r w:rsidRPr="00CD0973">
        <w:rPr>
          <w:rFonts w:ascii="Book Antiqua" w:hAnsi="Book Antiqua"/>
          <w:noProof/>
          <w:sz w:val="20"/>
        </w:rPr>
        <w:t>(3), 720–732. https://doi.org/10.33024/mnj.v4i3.6094</w:t>
      </w:r>
    </w:p>
    <w:p w14:paraId="58B89F0A" w14:textId="77777777" w:rsidR="0056648D" w:rsidRPr="007951B4"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5C2D9B">
        <w:rPr>
          <w:rFonts w:ascii="Book Antiqua" w:hAnsi="Book Antiqua" w:cs="Segoe UI"/>
          <w:sz w:val="20"/>
          <w:szCs w:val="20"/>
        </w:rPr>
        <w:fldChar w:fldCharType="end"/>
      </w:r>
      <w:proofErr w:type="spellStart"/>
      <w:r w:rsidRPr="007951B4">
        <w:rPr>
          <w:rFonts w:ascii="Book Antiqua" w:hAnsi="Book Antiqua" w:cs="Segoe UI"/>
          <w:sz w:val="20"/>
          <w:szCs w:val="20"/>
          <w:lang w:val="en-US"/>
        </w:rPr>
        <w:t>Indriani</w:t>
      </w:r>
      <w:proofErr w:type="spellEnd"/>
      <w:r w:rsidRPr="007951B4">
        <w:rPr>
          <w:rFonts w:ascii="Book Antiqua" w:hAnsi="Book Antiqua" w:cs="Segoe UI"/>
          <w:sz w:val="20"/>
          <w:szCs w:val="20"/>
          <w:lang w:val="en-US"/>
        </w:rPr>
        <w:t xml:space="preserve">, S., </w:t>
      </w:r>
      <w:proofErr w:type="spellStart"/>
      <w:r w:rsidRPr="007951B4">
        <w:rPr>
          <w:rFonts w:ascii="Book Antiqua" w:hAnsi="Book Antiqua" w:cs="Segoe UI"/>
          <w:sz w:val="20"/>
          <w:szCs w:val="20"/>
          <w:lang w:val="en-US"/>
        </w:rPr>
        <w:t>Fitri</w:t>
      </w:r>
      <w:proofErr w:type="spellEnd"/>
      <w:r w:rsidRPr="007951B4">
        <w:rPr>
          <w:rFonts w:ascii="Book Antiqua" w:hAnsi="Book Antiqua" w:cs="Segoe UI"/>
          <w:sz w:val="20"/>
          <w:szCs w:val="20"/>
          <w:lang w:val="en-US"/>
        </w:rPr>
        <w:t xml:space="preserve">, A. D., </w:t>
      </w:r>
      <w:proofErr w:type="spellStart"/>
      <w:r w:rsidRPr="007951B4">
        <w:rPr>
          <w:rFonts w:ascii="Book Antiqua" w:hAnsi="Book Antiqua" w:cs="Segoe UI"/>
          <w:sz w:val="20"/>
          <w:szCs w:val="20"/>
          <w:lang w:val="en-US"/>
        </w:rPr>
        <w:t>Septiani</w:t>
      </w:r>
      <w:proofErr w:type="spellEnd"/>
      <w:r w:rsidRPr="007951B4">
        <w:rPr>
          <w:rFonts w:ascii="Book Antiqua" w:hAnsi="Book Antiqua" w:cs="Segoe UI"/>
          <w:sz w:val="20"/>
          <w:szCs w:val="20"/>
          <w:lang w:val="en-US"/>
        </w:rPr>
        <w:t xml:space="preserve">, D., </w:t>
      </w:r>
      <w:proofErr w:type="spellStart"/>
      <w:r w:rsidRPr="007951B4">
        <w:rPr>
          <w:rFonts w:ascii="Book Antiqua" w:hAnsi="Book Antiqua" w:cs="Segoe UI"/>
          <w:sz w:val="20"/>
          <w:szCs w:val="20"/>
          <w:lang w:val="en-US"/>
        </w:rPr>
        <w:t>Mardiana</w:t>
      </w:r>
      <w:proofErr w:type="spellEnd"/>
      <w:r w:rsidRPr="007951B4">
        <w:rPr>
          <w:rFonts w:ascii="Book Antiqua" w:hAnsi="Book Antiqua" w:cs="Segoe UI"/>
          <w:sz w:val="20"/>
          <w:szCs w:val="20"/>
          <w:lang w:val="en-US"/>
        </w:rPr>
        <w:t xml:space="preserve">, D., Didan, R., Amalia, R., ... &amp; </w:t>
      </w:r>
      <w:proofErr w:type="spellStart"/>
      <w:r w:rsidRPr="007951B4">
        <w:rPr>
          <w:rFonts w:ascii="Book Antiqua" w:hAnsi="Book Antiqua" w:cs="Segoe UI"/>
          <w:sz w:val="20"/>
          <w:szCs w:val="20"/>
          <w:lang w:val="en-US"/>
        </w:rPr>
        <w:t>Permitasari</w:t>
      </w:r>
      <w:proofErr w:type="spellEnd"/>
      <w:r w:rsidRPr="007951B4">
        <w:rPr>
          <w:rFonts w:ascii="Book Antiqua" w:hAnsi="Book Antiqua" w:cs="Segoe UI"/>
          <w:sz w:val="20"/>
          <w:szCs w:val="20"/>
          <w:lang w:val="en-US"/>
        </w:rPr>
        <w:t xml:space="preserve">, K. (2021). </w:t>
      </w:r>
      <w:proofErr w:type="spellStart"/>
      <w:r w:rsidRPr="007951B4">
        <w:rPr>
          <w:rFonts w:ascii="Book Antiqua" w:hAnsi="Book Antiqua" w:cs="Segoe UI"/>
          <w:sz w:val="20"/>
          <w:szCs w:val="20"/>
          <w:lang w:val="en-US"/>
        </w:rPr>
        <w:t>Pengetahuan</w:t>
      </w:r>
      <w:proofErr w:type="spellEnd"/>
      <w:r w:rsidRPr="007951B4">
        <w:rPr>
          <w:rFonts w:ascii="Book Antiqua" w:hAnsi="Book Antiqua" w:cs="Segoe UI"/>
          <w:sz w:val="20"/>
          <w:szCs w:val="20"/>
          <w:lang w:val="en-US"/>
        </w:rPr>
        <w:t xml:space="preserve">, </w:t>
      </w:r>
      <w:proofErr w:type="spellStart"/>
      <w:r w:rsidRPr="007951B4">
        <w:rPr>
          <w:rFonts w:ascii="Book Antiqua" w:hAnsi="Book Antiqua" w:cs="Segoe UI"/>
          <w:sz w:val="20"/>
          <w:szCs w:val="20"/>
          <w:lang w:val="en-US"/>
        </w:rPr>
        <w:t>sikap</w:t>
      </w:r>
      <w:proofErr w:type="spellEnd"/>
      <w:r w:rsidRPr="007951B4">
        <w:rPr>
          <w:rFonts w:ascii="Book Antiqua" w:hAnsi="Book Antiqua" w:cs="Segoe UI"/>
          <w:sz w:val="20"/>
          <w:szCs w:val="20"/>
          <w:lang w:val="en-US"/>
        </w:rPr>
        <w:t xml:space="preserve">, dan </w:t>
      </w:r>
      <w:proofErr w:type="spellStart"/>
      <w:r w:rsidRPr="007951B4">
        <w:rPr>
          <w:rFonts w:ascii="Book Antiqua" w:hAnsi="Book Antiqua" w:cs="Segoe UI"/>
          <w:sz w:val="20"/>
          <w:szCs w:val="20"/>
          <w:lang w:val="en-US"/>
        </w:rPr>
        <w:t>perilaku</w:t>
      </w:r>
      <w:proofErr w:type="spellEnd"/>
      <w:r w:rsidRPr="007951B4">
        <w:rPr>
          <w:rFonts w:ascii="Book Antiqua" w:hAnsi="Book Antiqua" w:cs="Segoe UI"/>
          <w:sz w:val="20"/>
          <w:szCs w:val="20"/>
          <w:lang w:val="en-US"/>
        </w:rPr>
        <w:t xml:space="preserve"> </w:t>
      </w:r>
      <w:proofErr w:type="spellStart"/>
      <w:r w:rsidRPr="007951B4">
        <w:rPr>
          <w:rFonts w:ascii="Book Antiqua" w:hAnsi="Book Antiqua" w:cs="Segoe UI"/>
          <w:sz w:val="20"/>
          <w:szCs w:val="20"/>
          <w:lang w:val="en-US"/>
        </w:rPr>
        <w:t>lansia</w:t>
      </w:r>
      <w:proofErr w:type="spellEnd"/>
      <w:r w:rsidRPr="007951B4">
        <w:rPr>
          <w:rFonts w:ascii="Book Antiqua" w:hAnsi="Book Antiqua" w:cs="Segoe UI"/>
          <w:sz w:val="20"/>
          <w:szCs w:val="20"/>
          <w:lang w:val="en-US"/>
        </w:rPr>
        <w:t xml:space="preserve"> </w:t>
      </w:r>
      <w:proofErr w:type="spellStart"/>
      <w:r w:rsidRPr="007951B4">
        <w:rPr>
          <w:rFonts w:ascii="Book Antiqua" w:hAnsi="Book Antiqua" w:cs="Segoe UI"/>
          <w:sz w:val="20"/>
          <w:szCs w:val="20"/>
          <w:lang w:val="en-US"/>
        </w:rPr>
        <w:t>dengan</w:t>
      </w:r>
      <w:proofErr w:type="spellEnd"/>
      <w:r w:rsidRPr="007951B4">
        <w:rPr>
          <w:rFonts w:ascii="Book Antiqua" w:hAnsi="Book Antiqua" w:cs="Segoe UI"/>
          <w:sz w:val="20"/>
          <w:szCs w:val="20"/>
          <w:lang w:val="en-US"/>
        </w:rPr>
        <w:t xml:space="preserve"> </w:t>
      </w:r>
      <w:proofErr w:type="spellStart"/>
      <w:r w:rsidRPr="007951B4">
        <w:rPr>
          <w:rFonts w:ascii="Book Antiqua" w:hAnsi="Book Antiqua" w:cs="Segoe UI"/>
          <w:sz w:val="20"/>
          <w:szCs w:val="20"/>
          <w:lang w:val="en-US"/>
        </w:rPr>
        <w:t>riwayat</w:t>
      </w:r>
      <w:proofErr w:type="spellEnd"/>
      <w:r w:rsidRPr="007951B4">
        <w:rPr>
          <w:rFonts w:ascii="Book Antiqua" w:hAnsi="Book Antiqua" w:cs="Segoe UI"/>
          <w:sz w:val="20"/>
          <w:szCs w:val="20"/>
          <w:lang w:val="en-US"/>
        </w:rPr>
        <w:t xml:space="preserve"> </w:t>
      </w:r>
      <w:proofErr w:type="spellStart"/>
      <w:r w:rsidRPr="007951B4">
        <w:rPr>
          <w:rFonts w:ascii="Book Antiqua" w:hAnsi="Book Antiqua" w:cs="Segoe UI"/>
          <w:sz w:val="20"/>
          <w:szCs w:val="20"/>
          <w:lang w:val="en-US"/>
        </w:rPr>
        <w:t>hipertensi</w:t>
      </w:r>
      <w:proofErr w:type="spellEnd"/>
      <w:r w:rsidRPr="007951B4">
        <w:rPr>
          <w:rFonts w:ascii="Book Antiqua" w:hAnsi="Book Antiqua" w:cs="Segoe UI"/>
          <w:sz w:val="20"/>
          <w:szCs w:val="20"/>
          <w:lang w:val="en-US"/>
        </w:rPr>
        <w:t xml:space="preserve"> </w:t>
      </w:r>
      <w:proofErr w:type="spellStart"/>
      <w:r w:rsidRPr="007951B4">
        <w:rPr>
          <w:rFonts w:ascii="Book Antiqua" w:hAnsi="Book Antiqua" w:cs="Segoe UI"/>
          <w:sz w:val="20"/>
          <w:szCs w:val="20"/>
          <w:lang w:val="en-US"/>
        </w:rPr>
        <w:t>mengenai</w:t>
      </w:r>
      <w:proofErr w:type="spellEnd"/>
      <w:r w:rsidRPr="007951B4">
        <w:rPr>
          <w:rFonts w:ascii="Book Antiqua" w:hAnsi="Book Antiqua" w:cs="Segoe UI"/>
          <w:sz w:val="20"/>
          <w:szCs w:val="20"/>
          <w:lang w:val="en-US"/>
        </w:rPr>
        <w:t xml:space="preserve"> </w:t>
      </w:r>
      <w:proofErr w:type="spellStart"/>
      <w:r w:rsidRPr="007951B4">
        <w:rPr>
          <w:rFonts w:ascii="Book Antiqua" w:hAnsi="Book Antiqua" w:cs="Segoe UI"/>
          <w:sz w:val="20"/>
          <w:szCs w:val="20"/>
          <w:lang w:val="en-US"/>
        </w:rPr>
        <w:t>faktor</w:t>
      </w:r>
      <w:proofErr w:type="spellEnd"/>
      <w:r w:rsidRPr="007951B4">
        <w:rPr>
          <w:rFonts w:ascii="Book Antiqua" w:hAnsi="Book Antiqua" w:cs="Segoe UI"/>
          <w:sz w:val="20"/>
          <w:szCs w:val="20"/>
          <w:lang w:val="en-US"/>
        </w:rPr>
        <w:t xml:space="preserve"> yang </w:t>
      </w:r>
      <w:proofErr w:type="spellStart"/>
      <w:r w:rsidRPr="007951B4">
        <w:rPr>
          <w:rFonts w:ascii="Book Antiqua" w:hAnsi="Book Antiqua" w:cs="Segoe UI"/>
          <w:sz w:val="20"/>
          <w:szCs w:val="20"/>
          <w:lang w:val="en-US"/>
        </w:rPr>
        <w:t>mempengaruhi</w:t>
      </w:r>
      <w:proofErr w:type="spellEnd"/>
      <w:r w:rsidRPr="007951B4">
        <w:rPr>
          <w:rFonts w:ascii="Book Antiqua" w:hAnsi="Book Antiqua" w:cs="Segoe UI"/>
          <w:sz w:val="20"/>
          <w:szCs w:val="20"/>
          <w:lang w:val="en-US"/>
        </w:rPr>
        <w:t xml:space="preserve"> </w:t>
      </w:r>
      <w:proofErr w:type="spellStart"/>
      <w:r w:rsidRPr="007951B4">
        <w:rPr>
          <w:rFonts w:ascii="Book Antiqua" w:hAnsi="Book Antiqua" w:cs="Segoe UI"/>
          <w:sz w:val="20"/>
          <w:szCs w:val="20"/>
          <w:lang w:val="en-US"/>
        </w:rPr>
        <w:t>hipertensi</w:t>
      </w:r>
      <w:proofErr w:type="spellEnd"/>
      <w:r w:rsidRPr="007951B4">
        <w:rPr>
          <w:rFonts w:ascii="Book Antiqua" w:hAnsi="Book Antiqua" w:cs="Segoe UI"/>
          <w:sz w:val="20"/>
          <w:szCs w:val="20"/>
          <w:lang w:val="en-US"/>
        </w:rPr>
        <w:t>. </w:t>
      </w:r>
      <w:proofErr w:type="spellStart"/>
      <w:r w:rsidRPr="007951B4">
        <w:rPr>
          <w:rFonts w:ascii="Book Antiqua" w:hAnsi="Book Antiqua" w:cs="Segoe UI"/>
          <w:i/>
          <w:iCs/>
          <w:sz w:val="20"/>
          <w:szCs w:val="20"/>
          <w:lang w:val="en-US"/>
        </w:rPr>
        <w:t>Jurnal</w:t>
      </w:r>
      <w:proofErr w:type="spellEnd"/>
      <w:r w:rsidRPr="007951B4">
        <w:rPr>
          <w:rFonts w:ascii="Book Antiqua" w:hAnsi="Book Antiqua" w:cs="Segoe UI"/>
          <w:i/>
          <w:iCs/>
          <w:sz w:val="20"/>
          <w:szCs w:val="20"/>
          <w:lang w:val="en-US"/>
        </w:rPr>
        <w:t xml:space="preserve"> </w:t>
      </w:r>
      <w:proofErr w:type="spellStart"/>
      <w:r w:rsidRPr="007951B4">
        <w:rPr>
          <w:rFonts w:ascii="Book Antiqua" w:hAnsi="Book Antiqua" w:cs="Segoe UI"/>
          <w:i/>
          <w:iCs/>
          <w:sz w:val="20"/>
          <w:szCs w:val="20"/>
          <w:lang w:val="en-US"/>
        </w:rPr>
        <w:t>Pengabdian</w:t>
      </w:r>
      <w:proofErr w:type="spellEnd"/>
      <w:r w:rsidRPr="007951B4">
        <w:rPr>
          <w:rFonts w:ascii="Book Antiqua" w:hAnsi="Book Antiqua" w:cs="Segoe UI"/>
          <w:i/>
          <w:iCs/>
          <w:sz w:val="20"/>
          <w:szCs w:val="20"/>
          <w:lang w:val="en-US"/>
        </w:rPr>
        <w:t xml:space="preserve"> Kesehatan Masyarakat (</w:t>
      </w:r>
      <w:proofErr w:type="spellStart"/>
      <w:r w:rsidRPr="007951B4">
        <w:rPr>
          <w:rFonts w:ascii="Book Antiqua" w:hAnsi="Book Antiqua" w:cs="Segoe UI"/>
          <w:i/>
          <w:iCs/>
          <w:sz w:val="20"/>
          <w:szCs w:val="20"/>
          <w:lang w:val="en-US"/>
        </w:rPr>
        <w:t>Pengmaskesmas</w:t>
      </w:r>
      <w:proofErr w:type="spellEnd"/>
      <w:r w:rsidRPr="007951B4">
        <w:rPr>
          <w:rFonts w:ascii="Book Antiqua" w:hAnsi="Book Antiqua" w:cs="Segoe UI"/>
          <w:i/>
          <w:iCs/>
          <w:sz w:val="20"/>
          <w:szCs w:val="20"/>
          <w:lang w:val="en-US"/>
        </w:rPr>
        <w:t>)</w:t>
      </w:r>
      <w:r w:rsidRPr="007951B4">
        <w:rPr>
          <w:rFonts w:ascii="Book Antiqua" w:hAnsi="Book Antiqua" w:cs="Segoe UI"/>
          <w:sz w:val="20"/>
          <w:szCs w:val="20"/>
          <w:lang w:val="en-US"/>
        </w:rPr>
        <w:t>, </w:t>
      </w:r>
      <w:r w:rsidRPr="007951B4">
        <w:rPr>
          <w:rFonts w:ascii="Book Antiqua" w:hAnsi="Book Antiqua" w:cs="Segoe UI"/>
          <w:i/>
          <w:iCs/>
          <w:sz w:val="20"/>
          <w:szCs w:val="20"/>
          <w:lang w:val="en-US"/>
        </w:rPr>
        <w:t>1</w:t>
      </w:r>
      <w:r w:rsidRPr="007951B4">
        <w:rPr>
          <w:rFonts w:ascii="Book Antiqua" w:hAnsi="Book Antiqua" w:cs="Segoe UI"/>
          <w:sz w:val="20"/>
          <w:szCs w:val="20"/>
          <w:lang w:val="en-US"/>
        </w:rPr>
        <w:t>(2)</w:t>
      </w:r>
      <w:r w:rsidRPr="007951B4">
        <w:rPr>
          <w:rFonts w:ascii="Book Antiqua" w:hAnsi="Book Antiqua" w:cs="Segoe UI"/>
          <w:sz w:val="20"/>
          <w:szCs w:val="20"/>
        </w:rPr>
        <w:t>.</w:t>
      </w:r>
    </w:p>
    <w:p w14:paraId="3DBA222B"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5F131C">
        <w:rPr>
          <w:rFonts w:ascii="Book Antiqua" w:hAnsi="Book Antiqua" w:cs="Segoe UI"/>
          <w:sz w:val="20"/>
          <w:szCs w:val="20"/>
          <w:lang w:val="en-US"/>
        </w:rPr>
        <w:t>Kuswardhani</w:t>
      </w:r>
      <w:proofErr w:type="spellEnd"/>
      <w:r w:rsidRPr="005F131C">
        <w:rPr>
          <w:rFonts w:ascii="Book Antiqua" w:hAnsi="Book Antiqua" w:cs="Segoe UI"/>
          <w:sz w:val="20"/>
          <w:szCs w:val="20"/>
          <w:lang w:val="en-US"/>
        </w:rPr>
        <w:t xml:space="preserve">, T. (2006). </w:t>
      </w:r>
      <w:proofErr w:type="spellStart"/>
      <w:r w:rsidRPr="005F131C">
        <w:rPr>
          <w:rFonts w:ascii="Book Antiqua" w:hAnsi="Book Antiqua" w:cs="Segoe UI"/>
          <w:sz w:val="20"/>
          <w:szCs w:val="20"/>
          <w:lang w:val="en-US"/>
        </w:rPr>
        <w:t>Penatalaksanaan</w:t>
      </w:r>
      <w:proofErr w:type="spellEnd"/>
      <w:r w:rsidRPr="005F131C">
        <w:rPr>
          <w:rFonts w:ascii="Book Antiqua" w:hAnsi="Book Antiqua" w:cs="Segoe UI"/>
          <w:sz w:val="20"/>
          <w:szCs w:val="20"/>
          <w:lang w:val="en-US"/>
        </w:rPr>
        <w:t xml:space="preserve"> </w:t>
      </w:r>
      <w:proofErr w:type="spellStart"/>
      <w:r w:rsidRPr="005F131C">
        <w:rPr>
          <w:rFonts w:ascii="Book Antiqua" w:hAnsi="Book Antiqua" w:cs="Segoe UI"/>
          <w:sz w:val="20"/>
          <w:szCs w:val="20"/>
          <w:lang w:val="en-US"/>
        </w:rPr>
        <w:t>hipertensi</w:t>
      </w:r>
      <w:proofErr w:type="spellEnd"/>
      <w:r w:rsidRPr="005F131C">
        <w:rPr>
          <w:rFonts w:ascii="Book Antiqua" w:hAnsi="Book Antiqua" w:cs="Segoe UI"/>
          <w:sz w:val="20"/>
          <w:szCs w:val="20"/>
          <w:lang w:val="en-US"/>
        </w:rPr>
        <w:t xml:space="preserve"> pada </w:t>
      </w:r>
      <w:proofErr w:type="spellStart"/>
      <w:r w:rsidRPr="005F131C">
        <w:rPr>
          <w:rFonts w:ascii="Book Antiqua" w:hAnsi="Book Antiqua" w:cs="Segoe UI"/>
          <w:sz w:val="20"/>
          <w:szCs w:val="20"/>
          <w:lang w:val="en-US"/>
        </w:rPr>
        <w:t>lanjut</w:t>
      </w:r>
      <w:proofErr w:type="spellEnd"/>
      <w:r w:rsidRPr="005F131C">
        <w:rPr>
          <w:rFonts w:ascii="Book Antiqua" w:hAnsi="Book Antiqua" w:cs="Segoe UI"/>
          <w:sz w:val="20"/>
          <w:szCs w:val="20"/>
          <w:lang w:val="en-US"/>
        </w:rPr>
        <w:t xml:space="preserve"> </w:t>
      </w:r>
      <w:proofErr w:type="spellStart"/>
      <w:r w:rsidRPr="005F131C">
        <w:rPr>
          <w:rFonts w:ascii="Book Antiqua" w:hAnsi="Book Antiqua" w:cs="Segoe UI"/>
          <w:sz w:val="20"/>
          <w:szCs w:val="20"/>
          <w:lang w:val="en-US"/>
        </w:rPr>
        <w:t>usia</w:t>
      </w:r>
      <w:proofErr w:type="spellEnd"/>
      <w:r w:rsidRPr="005F131C">
        <w:rPr>
          <w:rFonts w:ascii="Book Antiqua" w:hAnsi="Book Antiqua" w:cs="Segoe UI"/>
          <w:sz w:val="20"/>
          <w:szCs w:val="20"/>
          <w:lang w:val="en-US"/>
        </w:rPr>
        <w:t>. </w:t>
      </w:r>
      <w:proofErr w:type="spellStart"/>
      <w:r w:rsidRPr="005F131C">
        <w:rPr>
          <w:rFonts w:ascii="Book Antiqua" w:hAnsi="Book Antiqua" w:cs="Segoe UI"/>
          <w:i/>
          <w:iCs/>
          <w:sz w:val="20"/>
          <w:szCs w:val="20"/>
          <w:lang w:val="en-US"/>
        </w:rPr>
        <w:t>Jurnal</w:t>
      </w:r>
      <w:proofErr w:type="spellEnd"/>
      <w:r w:rsidRPr="005F131C">
        <w:rPr>
          <w:rFonts w:ascii="Book Antiqua" w:hAnsi="Book Antiqua" w:cs="Segoe UI"/>
          <w:i/>
          <w:iCs/>
          <w:sz w:val="20"/>
          <w:szCs w:val="20"/>
          <w:lang w:val="en-US"/>
        </w:rPr>
        <w:t xml:space="preserve"> </w:t>
      </w:r>
      <w:proofErr w:type="spellStart"/>
      <w:r w:rsidRPr="005F131C">
        <w:rPr>
          <w:rFonts w:ascii="Book Antiqua" w:hAnsi="Book Antiqua" w:cs="Segoe UI"/>
          <w:i/>
          <w:iCs/>
          <w:sz w:val="20"/>
          <w:szCs w:val="20"/>
          <w:lang w:val="en-US"/>
        </w:rPr>
        <w:t>Penyakit</w:t>
      </w:r>
      <w:proofErr w:type="spellEnd"/>
      <w:r w:rsidRPr="005F131C">
        <w:rPr>
          <w:rFonts w:ascii="Book Antiqua" w:hAnsi="Book Antiqua" w:cs="Segoe UI"/>
          <w:i/>
          <w:iCs/>
          <w:sz w:val="20"/>
          <w:szCs w:val="20"/>
          <w:lang w:val="en-US"/>
        </w:rPr>
        <w:t xml:space="preserve"> Dalam</w:t>
      </w:r>
      <w:r w:rsidRPr="005F131C">
        <w:rPr>
          <w:rFonts w:ascii="Book Antiqua" w:hAnsi="Book Antiqua" w:cs="Segoe UI"/>
          <w:sz w:val="20"/>
          <w:szCs w:val="20"/>
          <w:lang w:val="en-US"/>
        </w:rPr>
        <w:t>, </w:t>
      </w:r>
      <w:r w:rsidRPr="005F131C">
        <w:rPr>
          <w:rFonts w:ascii="Book Antiqua" w:hAnsi="Book Antiqua" w:cs="Segoe UI"/>
          <w:i/>
          <w:iCs/>
          <w:sz w:val="20"/>
          <w:szCs w:val="20"/>
          <w:lang w:val="en-US"/>
        </w:rPr>
        <w:t>7</w:t>
      </w:r>
      <w:r w:rsidRPr="005F131C">
        <w:rPr>
          <w:rFonts w:ascii="Book Antiqua" w:hAnsi="Book Antiqua" w:cs="Segoe UI"/>
          <w:sz w:val="20"/>
          <w:szCs w:val="20"/>
          <w:lang w:val="en-US"/>
        </w:rPr>
        <w:t>(2), 135-140</w:t>
      </w:r>
      <w:r w:rsidRPr="005F131C">
        <w:rPr>
          <w:rFonts w:ascii="Book Antiqua" w:hAnsi="Book Antiqua" w:cs="Segoe UI"/>
          <w:sz w:val="20"/>
          <w:szCs w:val="20"/>
        </w:rPr>
        <w:t>.</w:t>
      </w:r>
    </w:p>
    <w:p w14:paraId="28BD95CD"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5F131C">
        <w:rPr>
          <w:rFonts w:ascii="Book Antiqua" w:hAnsi="Book Antiqua" w:cs="Segoe UI"/>
          <w:sz w:val="20"/>
          <w:szCs w:val="20"/>
          <w:lang w:val="en-US"/>
        </w:rPr>
        <w:t xml:space="preserve">Lakhsmi, B. S., &amp; </w:t>
      </w:r>
      <w:proofErr w:type="spellStart"/>
      <w:r w:rsidRPr="005F131C">
        <w:rPr>
          <w:rFonts w:ascii="Book Antiqua" w:hAnsi="Book Antiqua" w:cs="Segoe UI"/>
          <w:sz w:val="20"/>
          <w:szCs w:val="20"/>
          <w:lang w:val="en-US"/>
        </w:rPr>
        <w:t>Yudyawati</w:t>
      </w:r>
      <w:proofErr w:type="spellEnd"/>
      <w:r w:rsidRPr="005F131C">
        <w:rPr>
          <w:rFonts w:ascii="Book Antiqua" w:hAnsi="Book Antiqua" w:cs="Segoe UI"/>
          <w:sz w:val="20"/>
          <w:szCs w:val="20"/>
          <w:lang w:val="en-US"/>
        </w:rPr>
        <w:t xml:space="preserve">, A. I. (2021). </w:t>
      </w:r>
      <w:proofErr w:type="spellStart"/>
      <w:r w:rsidRPr="005F131C">
        <w:rPr>
          <w:rFonts w:ascii="Book Antiqua" w:hAnsi="Book Antiqua" w:cs="Segoe UI"/>
          <w:sz w:val="20"/>
          <w:szCs w:val="20"/>
          <w:lang w:val="en-US"/>
        </w:rPr>
        <w:t>Hipertensi</w:t>
      </w:r>
      <w:proofErr w:type="spellEnd"/>
      <w:r w:rsidRPr="005F131C">
        <w:rPr>
          <w:rFonts w:ascii="Book Antiqua" w:hAnsi="Book Antiqua" w:cs="Segoe UI"/>
          <w:sz w:val="20"/>
          <w:szCs w:val="20"/>
          <w:lang w:val="en-US"/>
        </w:rPr>
        <w:t xml:space="preserve"> Masa Kini </w:t>
      </w:r>
      <w:proofErr w:type="spellStart"/>
      <w:r w:rsidRPr="005F131C">
        <w:rPr>
          <w:rFonts w:ascii="Book Antiqua" w:hAnsi="Book Antiqua" w:cs="Segoe UI"/>
          <w:sz w:val="20"/>
          <w:szCs w:val="20"/>
          <w:lang w:val="en-US"/>
        </w:rPr>
        <w:t>dalam</w:t>
      </w:r>
      <w:proofErr w:type="spellEnd"/>
      <w:r w:rsidRPr="005F131C">
        <w:rPr>
          <w:rFonts w:ascii="Book Antiqua" w:hAnsi="Book Antiqua" w:cs="Segoe UI"/>
          <w:sz w:val="20"/>
          <w:szCs w:val="20"/>
          <w:lang w:val="en-US"/>
        </w:rPr>
        <w:t xml:space="preserve"> </w:t>
      </w:r>
      <w:proofErr w:type="spellStart"/>
      <w:r w:rsidRPr="005F131C">
        <w:rPr>
          <w:rFonts w:ascii="Book Antiqua" w:hAnsi="Book Antiqua" w:cs="Segoe UI"/>
          <w:sz w:val="20"/>
          <w:szCs w:val="20"/>
          <w:lang w:val="en-US"/>
        </w:rPr>
        <w:t>Perspektif</w:t>
      </w:r>
      <w:proofErr w:type="spellEnd"/>
      <w:r w:rsidRPr="005F131C">
        <w:rPr>
          <w:rFonts w:ascii="Book Antiqua" w:hAnsi="Book Antiqua" w:cs="Segoe UI"/>
          <w:sz w:val="20"/>
          <w:szCs w:val="20"/>
          <w:lang w:val="en-US"/>
        </w:rPr>
        <w:t xml:space="preserve"> Kesehatan Masyarakat. </w:t>
      </w:r>
      <w:proofErr w:type="spellStart"/>
      <w:r w:rsidRPr="005F131C">
        <w:rPr>
          <w:rFonts w:ascii="Book Antiqua" w:hAnsi="Book Antiqua" w:cs="Segoe UI"/>
          <w:i/>
          <w:iCs/>
          <w:sz w:val="20"/>
          <w:szCs w:val="20"/>
          <w:lang w:val="en-US"/>
        </w:rPr>
        <w:t>Sanus</w:t>
      </w:r>
      <w:proofErr w:type="spellEnd"/>
      <w:r w:rsidRPr="005F131C">
        <w:rPr>
          <w:rFonts w:ascii="Book Antiqua" w:hAnsi="Book Antiqua" w:cs="Segoe UI"/>
          <w:i/>
          <w:iCs/>
          <w:sz w:val="20"/>
          <w:szCs w:val="20"/>
          <w:lang w:val="en-US"/>
        </w:rPr>
        <w:t xml:space="preserve"> Medical Journal</w:t>
      </w:r>
      <w:r w:rsidRPr="005F131C">
        <w:rPr>
          <w:rFonts w:ascii="Book Antiqua" w:hAnsi="Book Antiqua" w:cs="Segoe UI"/>
          <w:sz w:val="20"/>
          <w:szCs w:val="20"/>
          <w:lang w:val="en-US"/>
        </w:rPr>
        <w:t>, </w:t>
      </w:r>
      <w:r w:rsidRPr="005F131C">
        <w:rPr>
          <w:rFonts w:ascii="Book Antiqua" w:hAnsi="Book Antiqua" w:cs="Segoe UI"/>
          <w:i/>
          <w:iCs/>
          <w:sz w:val="20"/>
          <w:szCs w:val="20"/>
          <w:lang w:val="en-US"/>
        </w:rPr>
        <w:t>1</w:t>
      </w:r>
      <w:r w:rsidRPr="005F131C">
        <w:rPr>
          <w:rFonts w:ascii="Book Antiqua" w:hAnsi="Book Antiqua" w:cs="Segoe UI"/>
          <w:sz w:val="20"/>
          <w:szCs w:val="20"/>
          <w:lang w:val="en-US"/>
        </w:rPr>
        <w:t>, 22-25</w:t>
      </w:r>
      <w:r w:rsidRPr="005F131C">
        <w:rPr>
          <w:rFonts w:ascii="Book Antiqua" w:hAnsi="Book Antiqua" w:cs="Segoe UI"/>
          <w:sz w:val="20"/>
          <w:szCs w:val="20"/>
        </w:rPr>
        <w:t>.</w:t>
      </w:r>
    </w:p>
    <w:p w14:paraId="0C28AC92"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006B74">
        <w:rPr>
          <w:rFonts w:ascii="Book Antiqua" w:hAnsi="Book Antiqua" w:cs="Segoe UI"/>
          <w:sz w:val="20"/>
          <w:szCs w:val="20"/>
          <w:lang w:val="en-US"/>
        </w:rPr>
        <w:t>Lukitaningtyas</w:t>
      </w:r>
      <w:proofErr w:type="spellEnd"/>
      <w:r w:rsidRPr="00006B74">
        <w:rPr>
          <w:rFonts w:ascii="Book Antiqua" w:hAnsi="Book Antiqua" w:cs="Segoe UI"/>
          <w:sz w:val="20"/>
          <w:szCs w:val="20"/>
          <w:lang w:val="en-US"/>
        </w:rPr>
        <w:t xml:space="preserve">, D., &amp; Cahyono, E. A. (2023). </w:t>
      </w:r>
      <w:proofErr w:type="spellStart"/>
      <w:r w:rsidRPr="00006B74">
        <w:rPr>
          <w:rFonts w:ascii="Book Antiqua" w:hAnsi="Book Antiqua" w:cs="Segoe UI"/>
          <w:sz w:val="20"/>
          <w:szCs w:val="20"/>
          <w:lang w:val="en-US"/>
        </w:rPr>
        <w:t>Hipertensi</w:t>
      </w:r>
      <w:proofErr w:type="spellEnd"/>
      <w:r w:rsidRPr="00006B74">
        <w:rPr>
          <w:rFonts w:ascii="Book Antiqua" w:hAnsi="Book Antiqua" w:cs="Segoe UI"/>
          <w:sz w:val="20"/>
          <w:szCs w:val="20"/>
          <w:lang w:val="en-US"/>
        </w:rPr>
        <w:t>; Artikel Review. </w:t>
      </w:r>
      <w:proofErr w:type="spellStart"/>
      <w:r w:rsidRPr="00006B74">
        <w:rPr>
          <w:rFonts w:ascii="Book Antiqua" w:hAnsi="Book Antiqua" w:cs="Segoe UI"/>
          <w:i/>
          <w:iCs/>
          <w:sz w:val="20"/>
          <w:szCs w:val="20"/>
          <w:lang w:val="en-US"/>
        </w:rPr>
        <w:t>Pengembangan</w:t>
      </w:r>
      <w:proofErr w:type="spellEnd"/>
      <w:r w:rsidRPr="00006B74">
        <w:rPr>
          <w:rFonts w:ascii="Book Antiqua" w:hAnsi="Book Antiqua" w:cs="Segoe UI"/>
          <w:i/>
          <w:iCs/>
          <w:sz w:val="20"/>
          <w:szCs w:val="20"/>
          <w:lang w:val="en-US"/>
        </w:rPr>
        <w:t xml:space="preserve"> </w:t>
      </w:r>
      <w:proofErr w:type="spellStart"/>
      <w:r w:rsidRPr="00006B74">
        <w:rPr>
          <w:rFonts w:ascii="Book Antiqua" w:hAnsi="Book Antiqua" w:cs="Segoe UI"/>
          <w:i/>
          <w:iCs/>
          <w:sz w:val="20"/>
          <w:szCs w:val="20"/>
          <w:lang w:val="en-US"/>
        </w:rPr>
        <w:t>Ilmu</w:t>
      </w:r>
      <w:proofErr w:type="spellEnd"/>
      <w:r w:rsidRPr="00006B74">
        <w:rPr>
          <w:rFonts w:ascii="Book Antiqua" w:hAnsi="Book Antiqua" w:cs="Segoe UI"/>
          <w:i/>
          <w:iCs/>
          <w:sz w:val="20"/>
          <w:szCs w:val="20"/>
          <w:lang w:val="en-US"/>
        </w:rPr>
        <w:t xml:space="preserve"> Dan </w:t>
      </w:r>
      <w:proofErr w:type="spellStart"/>
      <w:r w:rsidRPr="00006B74">
        <w:rPr>
          <w:rFonts w:ascii="Book Antiqua" w:hAnsi="Book Antiqua" w:cs="Segoe UI"/>
          <w:i/>
          <w:iCs/>
          <w:sz w:val="20"/>
          <w:szCs w:val="20"/>
          <w:lang w:val="en-US"/>
        </w:rPr>
        <w:t>Praktik</w:t>
      </w:r>
      <w:proofErr w:type="spellEnd"/>
      <w:r w:rsidRPr="00006B74">
        <w:rPr>
          <w:rFonts w:ascii="Book Antiqua" w:hAnsi="Book Antiqua" w:cs="Segoe UI"/>
          <w:i/>
          <w:iCs/>
          <w:sz w:val="20"/>
          <w:szCs w:val="20"/>
          <w:lang w:val="en-US"/>
        </w:rPr>
        <w:t xml:space="preserve"> Kesehatan</w:t>
      </w:r>
      <w:r w:rsidRPr="00006B74">
        <w:rPr>
          <w:rFonts w:ascii="Book Antiqua" w:hAnsi="Book Antiqua" w:cs="Segoe UI"/>
          <w:sz w:val="20"/>
          <w:szCs w:val="20"/>
          <w:lang w:val="en-US"/>
        </w:rPr>
        <w:t>, </w:t>
      </w:r>
      <w:r w:rsidRPr="00006B74">
        <w:rPr>
          <w:rFonts w:ascii="Book Antiqua" w:hAnsi="Book Antiqua" w:cs="Segoe UI"/>
          <w:i/>
          <w:iCs/>
          <w:sz w:val="20"/>
          <w:szCs w:val="20"/>
          <w:lang w:val="en-US"/>
        </w:rPr>
        <w:t>2</w:t>
      </w:r>
      <w:r w:rsidRPr="00006B74">
        <w:rPr>
          <w:rFonts w:ascii="Book Antiqua" w:hAnsi="Book Antiqua" w:cs="Segoe UI"/>
          <w:sz w:val="20"/>
          <w:szCs w:val="20"/>
          <w:lang w:val="en-US"/>
        </w:rPr>
        <w:t>(2), 100-117.</w:t>
      </w:r>
    </w:p>
    <w:p w14:paraId="0F712161"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E56B10">
        <w:rPr>
          <w:rFonts w:ascii="Book Antiqua" w:hAnsi="Book Antiqua" w:cs="Segoe UI"/>
          <w:sz w:val="20"/>
          <w:szCs w:val="20"/>
          <w:lang w:val="en-US"/>
        </w:rPr>
        <w:t xml:space="preserve">KD, S. D., Meilani, H., </w:t>
      </w:r>
      <w:proofErr w:type="spellStart"/>
      <w:r w:rsidRPr="00E56B10">
        <w:rPr>
          <w:rFonts w:ascii="Book Antiqua" w:hAnsi="Book Antiqua" w:cs="Segoe UI"/>
          <w:sz w:val="20"/>
          <w:szCs w:val="20"/>
          <w:lang w:val="en-US"/>
        </w:rPr>
        <w:t>Rohyadi</w:t>
      </w:r>
      <w:proofErr w:type="spellEnd"/>
      <w:r w:rsidRPr="00E56B10">
        <w:rPr>
          <w:rFonts w:ascii="Book Antiqua" w:hAnsi="Book Antiqua" w:cs="Segoe UI"/>
          <w:sz w:val="20"/>
          <w:szCs w:val="20"/>
          <w:lang w:val="en-US"/>
        </w:rPr>
        <w:t xml:space="preserve">, Y., &amp; </w:t>
      </w:r>
      <w:proofErr w:type="spellStart"/>
      <w:r w:rsidRPr="00E56B10">
        <w:rPr>
          <w:rFonts w:ascii="Book Antiqua" w:hAnsi="Book Antiqua" w:cs="Segoe UI"/>
          <w:sz w:val="20"/>
          <w:szCs w:val="20"/>
          <w:lang w:val="en-US"/>
        </w:rPr>
        <w:t>Tursini</w:t>
      </w:r>
      <w:proofErr w:type="spellEnd"/>
      <w:r w:rsidRPr="00E56B10">
        <w:rPr>
          <w:rFonts w:ascii="Book Antiqua" w:hAnsi="Book Antiqua" w:cs="Segoe UI"/>
          <w:sz w:val="20"/>
          <w:szCs w:val="20"/>
          <w:lang w:val="en-US"/>
        </w:rPr>
        <w:t xml:space="preserve">, Y. (2022). Gambaran </w:t>
      </w:r>
      <w:proofErr w:type="spellStart"/>
      <w:r w:rsidRPr="00E56B10">
        <w:rPr>
          <w:rFonts w:ascii="Book Antiqua" w:hAnsi="Book Antiqua" w:cs="Segoe UI"/>
          <w:sz w:val="20"/>
          <w:szCs w:val="20"/>
          <w:lang w:val="en-US"/>
        </w:rPr>
        <w:t>Pengetahuan</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Pasien</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Hipertensi</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Tentang</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Komplikasi</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Hipertensi</w:t>
      </w:r>
      <w:proofErr w:type="spellEnd"/>
      <w:r w:rsidRPr="00E56B10">
        <w:rPr>
          <w:rFonts w:ascii="Book Antiqua" w:hAnsi="Book Antiqua" w:cs="Segoe UI"/>
          <w:sz w:val="20"/>
          <w:szCs w:val="20"/>
          <w:lang w:val="en-US"/>
        </w:rPr>
        <w:t xml:space="preserve"> (Literature Review). </w:t>
      </w:r>
      <w:proofErr w:type="spellStart"/>
      <w:r w:rsidRPr="00E56B10">
        <w:rPr>
          <w:rFonts w:ascii="Book Antiqua" w:hAnsi="Book Antiqua" w:cs="Segoe UI"/>
          <w:i/>
          <w:iCs/>
          <w:sz w:val="20"/>
          <w:szCs w:val="20"/>
          <w:lang w:val="en-US"/>
        </w:rPr>
        <w:t>Jurnal</w:t>
      </w:r>
      <w:proofErr w:type="spellEnd"/>
      <w:r w:rsidRPr="00E56B10">
        <w:rPr>
          <w:rFonts w:ascii="Book Antiqua" w:hAnsi="Book Antiqua" w:cs="Segoe UI"/>
          <w:i/>
          <w:iCs/>
          <w:sz w:val="20"/>
          <w:szCs w:val="20"/>
          <w:lang w:val="en-US"/>
        </w:rPr>
        <w:t xml:space="preserve"> </w:t>
      </w:r>
      <w:proofErr w:type="spellStart"/>
      <w:r w:rsidRPr="00E56B10">
        <w:rPr>
          <w:rFonts w:ascii="Book Antiqua" w:hAnsi="Book Antiqua" w:cs="Segoe UI"/>
          <w:i/>
          <w:iCs/>
          <w:sz w:val="20"/>
          <w:szCs w:val="20"/>
          <w:lang w:val="en-US"/>
        </w:rPr>
        <w:t>Keperawatan</w:t>
      </w:r>
      <w:proofErr w:type="spellEnd"/>
      <w:r w:rsidRPr="00E56B10">
        <w:rPr>
          <w:rFonts w:ascii="Book Antiqua" w:hAnsi="Book Antiqua" w:cs="Segoe UI"/>
          <w:i/>
          <w:iCs/>
          <w:sz w:val="20"/>
          <w:szCs w:val="20"/>
          <w:lang w:val="en-US"/>
        </w:rPr>
        <w:t xml:space="preserve"> Indonesia Florence Nightingale</w:t>
      </w:r>
      <w:r w:rsidRPr="00E56B10">
        <w:rPr>
          <w:rFonts w:ascii="Book Antiqua" w:hAnsi="Book Antiqua" w:cs="Segoe UI"/>
          <w:sz w:val="20"/>
          <w:szCs w:val="20"/>
          <w:lang w:val="en-US"/>
        </w:rPr>
        <w:t>, </w:t>
      </w:r>
      <w:r w:rsidRPr="00E56B10">
        <w:rPr>
          <w:rFonts w:ascii="Book Antiqua" w:hAnsi="Book Antiqua" w:cs="Segoe UI"/>
          <w:i/>
          <w:iCs/>
          <w:sz w:val="20"/>
          <w:szCs w:val="20"/>
          <w:lang w:val="en-US"/>
        </w:rPr>
        <w:t>2</w:t>
      </w:r>
      <w:r w:rsidRPr="00E56B10">
        <w:rPr>
          <w:rFonts w:ascii="Book Antiqua" w:hAnsi="Book Antiqua" w:cs="Segoe UI"/>
          <w:sz w:val="20"/>
          <w:szCs w:val="20"/>
          <w:lang w:val="en-US"/>
        </w:rPr>
        <w:t>(1), 94-99</w:t>
      </w:r>
      <w:r w:rsidRPr="00E56B10">
        <w:rPr>
          <w:rFonts w:ascii="Book Antiqua" w:hAnsi="Book Antiqua" w:cs="Segoe UI"/>
          <w:sz w:val="20"/>
          <w:szCs w:val="20"/>
        </w:rPr>
        <w:t>.</w:t>
      </w:r>
    </w:p>
    <w:p w14:paraId="021A2C88" w14:textId="77777777" w:rsidR="0056648D" w:rsidRPr="0051132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E56B10">
        <w:rPr>
          <w:rFonts w:ascii="Book Antiqua" w:hAnsi="Book Antiqua" w:cs="Segoe UI"/>
          <w:sz w:val="20"/>
          <w:szCs w:val="20"/>
          <w:lang w:val="en-US"/>
        </w:rPr>
        <w:t xml:space="preserve">Muchtar, F., Effendy, D. S., </w:t>
      </w:r>
      <w:proofErr w:type="spellStart"/>
      <w:r w:rsidRPr="00E56B10">
        <w:rPr>
          <w:rFonts w:ascii="Book Antiqua" w:hAnsi="Book Antiqua" w:cs="Segoe UI"/>
          <w:sz w:val="20"/>
          <w:szCs w:val="20"/>
          <w:lang w:val="en-US"/>
        </w:rPr>
        <w:t>Lisnawaty</w:t>
      </w:r>
      <w:proofErr w:type="spellEnd"/>
      <w:r w:rsidRPr="00E56B10">
        <w:rPr>
          <w:rFonts w:ascii="Book Antiqua" w:hAnsi="Book Antiqua" w:cs="Segoe UI"/>
          <w:sz w:val="20"/>
          <w:szCs w:val="20"/>
          <w:lang w:val="en-US"/>
        </w:rPr>
        <w:t xml:space="preserve">, L., &amp; </w:t>
      </w:r>
      <w:proofErr w:type="spellStart"/>
      <w:r w:rsidRPr="00E56B10">
        <w:rPr>
          <w:rFonts w:ascii="Book Antiqua" w:hAnsi="Book Antiqua" w:cs="Segoe UI"/>
          <w:sz w:val="20"/>
          <w:szCs w:val="20"/>
          <w:lang w:val="en-US"/>
        </w:rPr>
        <w:t>Kohali</w:t>
      </w:r>
      <w:proofErr w:type="spellEnd"/>
      <w:r w:rsidRPr="00E56B10">
        <w:rPr>
          <w:rFonts w:ascii="Book Antiqua" w:hAnsi="Book Antiqua" w:cs="Segoe UI"/>
          <w:sz w:val="20"/>
          <w:szCs w:val="20"/>
          <w:lang w:val="en-US"/>
        </w:rPr>
        <w:t xml:space="preserve">, R. E. S. O. (2022). </w:t>
      </w:r>
      <w:proofErr w:type="spellStart"/>
      <w:r w:rsidRPr="00E56B10">
        <w:rPr>
          <w:rFonts w:ascii="Book Antiqua" w:hAnsi="Book Antiqua" w:cs="Segoe UI"/>
          <w:sz w:val="20"/>
          <w:szCs w:val="20"/>
          <w:lang w:val="en-US"/>
        </w:rPr>
        <w:t>Edukasi</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Pencegahan</w:t>
      </w:r>
      <w:proofErr w:type="spellEnd"/>
      <w:r w:rsidRPr="00E56B10">
        <w:rPr>
          <w:rFonts w:ascii="Book Antiqua" w:hAnsi="Book Antiqua" w:cs="Segoe UI"/>
          <w:sz w:val="20"/>
          <w:szCs w:val="20"/>
          <w:lang w:val="en-US"/>
        </w:rPr>
        <w:t xml:space="preserve"> dan </w:t>
      </w:r>
      <w:proofErr w:type="spellStart"/>
      <w:r w:rsidRPr="00E56B10">
        <w:rPr>
          <w:rFonts w:ascii="Book Antiqua" w:hAnsi="Book Antiqua" w:cs="Segoe UI"/>
          <w:sz w:val="20"/>
          <w:szCs w:val="20"/>
          <w:lang w:val="en-US"/>
        </w:rPr>
        <w:t>Pengendalian</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Hipertensi</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Menggunakan</w:t>
      </w:r>
      <w:proofErr w:type="spellEnd"/>
      <w:r w:rsidRPr="00E56B10">
        <w:rPr>
          <w:rFonts w:ascii="Book Antiqua" w:hAnsi="Book Antiqua" w:cs="Segoe UI"/>
          <w:sz w:val="20"/>
          <w:szCs w:val="20"/>
          <w:lang w:val="en-US"/>
        </w:rPr>
        <w:t xml:space="preserve"> Leaflet </w:t>
      </w:r>
      <w:proofErr w:type="spellStart"/>
      <w:r w:rsidRPr="00E56B10">
        <w:rPr>
          <w:rFonts w:ascii="Book Antiqua" w:hAnsi="Book Antiqua" w:cs="Segoe UI"/>
          <w:sz w:val="20"/>
          <w:szCs w:val="20"/>
          <w:lang w:val="en-US"/>
        </w:rPr>
        <w:t>Kemenkes</w:t>
      </w:r>
      <w:proofErr w:type="spellEnd"/>
      <w:r w:rsidRPr="00E56B10">
        <w:rPr>
          <w:rFonts w:ascii="Book Antiqua" w:hAnsi="Book Antiqua" w:cs="Segoe UI"/>
          <w:sz w:val="20"/>
          <w:szCs w:val="20"/>
          <w:lang w:val="en-US"/>
        </w:rPr>
        <w:t xml:space="preserve"> pada </w:t>
      </w:r>
      <w:proofErr w:type="spellStart"/>
      <w:r w:rsidRPr="00E56B10">
        <w:rPr>
          <w:rFonts w:ascii="Book Antiqua" w:hAnsi="Book Antiqua" w:cs="Segoe UI"/>
          <w:sz w:val="20"/>
          <w:szCs w:val="20"/>
          <w:lang w:val="en-US"/>
        </w:rPr>
        <w:t>Penderita</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Hipertensi</w:t>
      </w:r>
      <w:proofErr w:type="spellEnd"/>
      <w:r w:rsidRPr="00E56B10">
        <w:rPr>
          <w:rFonts w:ascii="Book Antiqua" w:hAnsi="Book Antiqua" w:cs="Segoe UI"/>
          <w:sz w:val="20"/>
          <w:szCs w:val="20"/>
          <w:lang w:val="en-US"/>
        </w:rPr>
        <w:t xml:space="preserve"> di Wilayah </w:t>
      </w:r>
      <w:proofErr w:type="spellStart"/>
      <w:r w:rsidRPr="00E56B10">
        <w:rPr>
          <w:rFonts w:ascii="Book Antiqua" w:hAnsi="Book Antiqua" w:cs="Segoe UI"/>
          <w:sz w:val="20"/>
          <w:szCs w:val="20"/>
          <w:lang w:val="en-US"/>
        </w:rPr>
        <w:t>Kerja</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Puskesmas</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Mokoau</w:t>
      </w:r>
      <w:proofErr w:type="spellEnd"/>
      <w:r w:rsidRPr="00E56B10">
        <w:rPr>
          <w:rFonts w:ascii="Book Antiqua" w:hAnsi="Book Antiqua" w:cs="Segoe UI"/>
          <w:sz w:val="20"/>
          <w:szCs w:val="20"/>
          <w:lang w:val="en-US"/>
        </w:rPr>
        <w:t>. </w:t>
      </w:r>
      <w:r w:rsidRPr="00E56B10">
        <w:rPr>
          <w:rFonts w:ascii="Book Antiqua" w:hAnsi="Book Antiqua" w:cs="Segoe UI"/>
          <w:i/>
          <w:iCs/>
          <w:sz w:val="20"/>
          <w:szCs w:val="20"/>
          <w:lang w:val="en-US"/>
        </w:rPr>
        <w:t xml:space="preserve">Indonesia </w:t>
      </w:r>
      <w:proofErr w:type="spellStart"/>
      <w:r w:rsidRPr="00E56B10">
        <w:rPr>
          <w:rFonts w:ascii="Book Antiqua" w:hAnsi="Book Antiqua" w:cs="Segoe UI"/>
          <w:i/>
          <w:iCs/>
          <w:sz w:val="20"/>
          <w:szCs w:val="20"/>
          <w:lang w:val="en-US"/>
        </w:rPr>
        <w:t>Berdaya</w:t>
      </w:r>
      <w:proofErr w:type="spellEnd"/>
      <w:r w:rsidRPr="00E56B10">
        <w:rPr>
          <w:rFonts w:ascii="Book Antiqua" w:hAnsi="Book Antiqua" w:cs="Segoe UI"/>
          <w:sz w:val="20"/>
          <w:szCs w:val="20"/>
          <w:lang w:val="en-US"/>
        </w:rPr>
        <w:t>, </w:t>
      </w:r>
      <w:r w:rsidRPr="00E56B10">
        <w:rPr>
          <w:rFonts w:ascii="Book Antiqua" w:hAnsi="Book Antiqua" w:cs="Segoe UI"/>
          <w:i/>
          <w:iCs/>
          <w:sz w:val="20"/>
          <w:szCs w:val="20"/>
          <w:lang w:val="en-US"/>
        </w:rPr>
        <w:t>3</w:t>
      </w:r>
      <w:r w:rsidRPr="00E56B10">
        <w:rPr>
          <w:rFonts w:ascii="Book Antiqua" w:hAnsi="Book Antiqua" w:cs="Segoe UI"/>
          <w:sz w:val="20"/>
          <w:szCs w:val="20"/>
          <w:lang w:val="en-US"/>
        </w:rPr>
        <w:t>(3), 577-586</w:t>
      </w:r>
      <w:r w:rsidRPr="00E56B10">
        <w:rPr>
          <w:rFonts w:ascii="Book Antiqua" w:hAnsi="Book Antiqua" w:cs="Segoe UI"/>
          <w:sz w:val="20"/>
          <w:szCs w:val="20"/>
        </w:rPr>
        <w:t>.</w:t>
      </w:r>
    </w:p>
    <w:p w14:paraId="412B09EA"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FF38F5">
        <w:rPr>
          <w:rFonts w:ascii="Book Antiqua" w:hAnsi="Book Antiqua" w:cs="Segoe UI"/>
          <w:sz w:val="20"/>
          <w:szCs w:val="20"/>
          <w:lang w:val="en-US"/>
        </w:rPr>
        <w:t>Ohoira</w:t>
      </w:r>
      <w:proofErr w:type="spellEnd"/>
      <w:r w:rsidRPr="00FF38F5">
        <w:rPr>
          <w:rFonts w:ascii="Book Antiqua" w:hAnsi="Book Antiqua" w:cs="Segoe UI"/>
          <w:sz w:val="20"/>
          <w:szCs w:val="20"/>
          <w:lang w:val="en-US"/>
        </w:rPr>
        <w:t xml:space="preserve">, S. M. Z., </w:t>
      </w:r>
      <w:proofErr w:type="spellStart"/>
      <w:r w:rsidRPr="00FF38F5">
        <w:rPr>
          <w:rFonts w:ascii="Book Antiqua" w:hAnsi="Book Antiqua" w:cs="Segoe UI"/>
          <w:sz w:val="20"/>
          <w:szCs w:val="20"/>
          <w:lang w:val="en-US"/>
        </w:rPr>
        <w:t>Harleli</w:t>
      </w:r>
      <w:proofErr w:type="spellEnd"/>
      <w:r w:rsidRPr="00FF38F5">
        <w:rPr>
          <w:rFonts w:ascii="Book Antiqua" w:hAnsi="Book Antiqua" w:cs="Segoe UI"/>
          <w:sz w:val="20"/>
          <w:szCs w:val="20"/>
          <w:lang w:val="en-US"/>
        </w:rPr>
        <w:t xml:space="preserve">, H., &amp; </w:t>
      </w:r>
      <w:proofErr w:type="spellStart"/>
      <w:r w:rsidRPr="00FF38F5">
        <w:rPr>
          <w:rFonts w:ascii="Book Antiqua" w:hAnsi="Book Antiqua" w:cs="Segoe UI"/>
          <w:sz w:val="20"/>
          <w:szCs w:val="20"/>
          <w:lang w:val="en-US"/>
        </w:rPr>
        <w:t>Nurfadilah</w:t>
      </w:r>
      <w:proofErr w:type="spellEnd"/>
      <w:r w:rsidRPr="00FF38F5">
        <w:rPr>
          <w:rFonts w:ascii="Book Antiqua" w:hAnsi="Book Antiqua" w:cs="Segoe UI"/>
          <w:sz w:val="20"/>
          <w:szCs w:val="20"/>
          <w:lang w:val="en-US"/>
        </w:rPr>
        <w:t xml:space="preserve">, S. (2024). Faktor Yang </w:t>
      </w:r>
      <w:proofErr w:type="spellStart"/>
      <w:r w:rsidRPr="00FF38F5">
        <w:rPr>
          <w:rFonts w:ascii="Book Antiqua" w:hAnsi="Book Antiqua" w:cs="Segoe UI"/>
          <w:sz w:val="20"/>
          <w:szCs w:val="20"/>
          <w:lang w:val="en-US"/>
        </w:rPr>
        <w:t>Berhubungan</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Dengan</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Pencegahan</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Kekambuhan</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Hipertensi</w:t>
      </w:r>
      <w:proofErr w:type="spellEnd"/>
      <w:r w:rsidRPr="00FF38F5">
        <w:rPr>
          <w:rFonts w:ascii="Book Antiqua" w:hAnsi="Book Antiqua" w:cs="Segoe UI"/>
          <w:sz w:val="20"/>
          <w:szCs w:val="20"/>
          <w:lang w:val="en-US"/>
        </w:rPr>
        <w:t xml:space="preserve"> Pada </w:t>
      </w:r>
      <w:proofErr w:type="spellStart"/>
      <w:r w:rsidRPr="00FF38F5">
        <w:rPr>
          <w:rFonts w:ascii="Book Antiqua" w:hAnsi="Book Antiqua" w:cs="Segoe UI"/>
          <w:sz w:val="20"/>
          <w:szCs w:val="20"/>
          <w:lang w:val="en-US"/>
        </w:rPr>
        <w:t>Penderita</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Hipertensi</w:t>
      </w:r>
      <w:proofErr w:type="spellEnd"/>
      <w:r w:rsidRPr="00FF38F5">
        <w:rPr>
          <w:rFonts w:ascii="Book Antiqua" w:hAnsi="Book Antiqua" w:cs="Segoe UI"/>
          <w:sz w:val="20"/>
          <w:szCs w:val="20"/>
          <w:lang w:val="en-US"/>
        </w:rPr>
        <w:t xml:space="preserve"> </w:t>
      </w:r>
      <w:proofErr w:type="gramStart"/>
      <w:r w:rsidRPr="00FF38F5">
        <w:rPr>
          <w:rFonts w:ascii="Book Antiqua" w:hAnsi="Book Antiqua" w:cs="Segoe UI"/>
          <w:sz w:val="20"/>
          <w:szCs w:val="20"/>
          <w:lang w:val="en-US"/>
        </w:rPr>
        <w:t>Di</w:t>
      </w:r>
      <w:proofErr w:type="gramEnd"/>
      <w:r w:rsidRPr="00FF38F5">
        <w:rPr>
          <w:rFonts w:ascii="Book Antiqua" w:hAnsi="Book Antiqua" w:cs="Segoe UI"/>
          <w:sz w:val="20"/>
          <w:szCs w:val="20"/>
          <w:lang w:val="en-US"/>
        </w:rPr>
        <w:t xml:space="preserve"> Wilayah </w:t>
      </w:r>
      <w:proofErr w:type="spellStart"/>
      <w:r w:rsidRPr="00FF38F5">
        <w:rPr>
          <w:rFonts w:ascii="Book Antiqua" w:hAnsi="Book Antiqua" w:cs="Segoe UI"/>
          <w:sz w:val="20"/>
          <w:szCs w:val="20"/>
          <w:lang w:val="en-US"/>
        </w:rPr>
        <w:t>Kerja</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Puskesmas</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Wua</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Wua</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Tahun</w:t>
      </w:r>
      <w:proofErr w:type="spellEnd"/>
      <w:r w:rsidRPr="00FF38F5">
        <w:rPr>
          <w:rFonts w:ascii="Book Antiqua" w:hAnsi="Book Antiqua" w:cs="Segoe UI"/>
          <w:sz w:val="20"/>
          <w:szCs w:val="20"/>
          <w:lang w:val="en-US"/>
        </w:rPr>
        <w:t xml:space="preserve"> 2023. </w:t>
      </w:r>
      <w:r w:rsidRPr="00FF38F5">
        <w:rPr>
          <w:rFonts w:ascii="Book Antiqua" w:hAnsi="Book Antiqua" w:cs="Segoe UI"/>
          <w:i/>
          <w:iCs/>
          <w:sz w:val="20"/>
          <w:szCs w:val="20"/>
          <w:lang w:val="en-US"/>
        </w:rPr>
        <w:t xml:space="preserve">Detector: </w:t>
      </w:r>
      <w:proofErr w:type="spellStart"/>
      <w:r w:rsidRPr="00FF38F5">
        <w:rPr>
          <w:rFonts w:ascii="Book Antiqua" w:hAnsi="Book Antiqua" w:cs="Segoe UI"/>
          <w:i/>
          <w:iCs/>
          <w:sz w:val="20"/>
          <w:szCs w:val="20"/>
          <w:lang w:val="en-US"/>
        </w:rPr>
        <w:t>Jurnal</w:t>
      </w:r>
      <w:proofErr w:type="spellEnd"/>
      <w:r w:rsidRPr="00FF38F5">
        <w:rPr>
          <w:rFonts w:ascii="Book Antiqua" w:hAnsi="Book Antiqua" w:cs="Segoe UI"/>
          <w:i/>
          <w:iCs/>
          <w:sz w:val="20"/>
          <w:szCs w:val="20"/>
          <w:lang w:val="en-US"/>
        </w:rPr>
        <w:t xml:space="preserve"> </w:t>
      </w:r>
      <w:proofErr w:type="spellStart"/>
      <w:r w:rsidRPr="00FF38F5">
        <w:rPr>
          <w:rFonts w:ascii="Book Antiqua" w:hAnsi="Book Antiqua" w:cs="Segoe UI"/>
          <w:i/>
          <w:iCs/>
          <w:sz w:val="20"/>
          <w:szCs w:val="20"/>
          <w:lang w:val="en-US"/>
        </w:rPr>
        <w:t>Inovasi</w:t>
      </w:r>
      <w:proofErr w:type="spellEnd"/>
      <w:r w:rsidRPr="00FF38F5">
        <w:rPr>
          <w:rFonts w:ascii="Book Antiqua" w:hAnsi="Book Antiqua" w:cs="Segoe UI"/>
          <w:i/>
          <w:iCs/>
          <w:sz w:val="20"/>
          <w:szCs w:val="20"/>
          <w:lang w:val="en-US"/>
        </w:rPr>
        <w:t xml:space="preserve"> Riset </w:t>
      </w:r>
      <w:proofErr w:type="spellStart"/>
      <w:r w:rsidRPr="00FF38F5">
        <w:rPr>
          <w:rFonts w:ascii="Book Antiqua" w:hAnsi="Book Antiqua" w:cs="Segoe UI"/>
          <w:i/>
          <w:iCs/>
          <w:sz w:val="20"/>
          <w:szCs w:val="20"/>
          <w:lang w:val="en-US"/>
        </w:rPr>
        <w:t>Ilmu</w:t>
      </w:r>
      <w:proofErr w:type="spellEnd"/>
      <w:r w:rsidRPr="00FF38F5">
        <w:rPr>
          <w:rFonts w:ascii="Book Antiqua" w:hAnsi="Book Antiqua" w:cs="Segoe UI"/>
          <w:i/>
          <w:iCs/>
          <w:sz w:val="20"/>
          <w:szCs w:val="20"/>
          <w:lang w:val="en-US"/>
        </w:rPr>
        <w:t xml:space="preserve"> Kesehatan</w:t>
      </w:r>
      <w:r w:rsidRPr="00FF38F5">
        <w:rPr>
          <w:rFonts w:ascii="Book Antiqua" w:hAnsi="Book Antiqua" w:cs="Segoe UI"/>
          <w:sz w:val="20"/>
          <w:szCs w:val="20"/>
          <w:lang w:val="en-US"/>
        </w:rPr>
        <w:t>, </w:t>
      </w:r>
      <w:r w:rsidRPr="00FF38F5">
        <w:rPr>
          <w:rFonts w:ascii="Book Antiqua" w:hAnsi="Book Antiqua" w:cs="Segoe UI"/>
          <w:i/>
          <w:iCs/>
          <w:sz w:val="20"/>
          <w:szCs w:val="20"/>
          <w:lang w:val="en-US"/>
        </w:rPr>
        <w:t>2</w:t>
      </w:r>
      <w:r w:rsidRPr="00FF38F5">
        <w:rPr>
          <w:rFonts w:ascii="Book Antiqua" w:hAnsi="Book Antiqua" w:cs="Segoe UI"/>
          <w:sz w:val="20"/>
          <w:szCs w:val="20"/>
          <w:lang w:val="en-US"/>
        </w:rPr>
        <w:t>(1), 124-136</w:t>
      </w:r>
      <w:r w:rsidRPr="00FF38F5">
        <w:rPr>
          <w:rFonts w:ascii="Book Antiqua" w:hAnsi="Book Antiqua" w:cs="Segoe UI"/>
          <w:sz w:val="20"/>
          <w:szCs w:val="20"/>
        </w:rPr>
        <w:t>.</w:t>
      </w:r>
    </w:p>
    <w:p w14:paraId="2B282BCE"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FF38F5">
        <w:rPr>
          <w:rFonts w:ascii="Book Antiqua" w:hAnsi="Book Antiqua" w:cs="Segoe UI"/>
          <w:sz w:val="20"/>
          <w:szCs w:val="20"/>
          <w:lang w:val="en-US"/>
        </w:rPr>
        <w:t>Pitria</w:t>
      </w:r>
      <w:proofErr w:type="spellEnd"/>
      <w:r w:rsidRPr="00FF38F5">
        <w:rPr>
          <w:rFonts w:ascii="Book Antiqua" w:hAnsi="Book Antiqua" w:cs="Segoe UI"/>
          <w:sz w:val="20"/>
          <w:szCs w:val="20"/>
          <w:lang w:val="en-US"/>
        </w:rPr>
        <w:t xml:space="preserve">, R. (2020). </w:t>
      </w:r>
      <w:proofErr w:type="spellStart"/>
      <w:r w:rsidRPr="00FF38F5">
        <w:rPr>
          <w:rFonts w:ascii="Book Antiqua" w:hAnsi="Book Antiqua" w:cs="Segoe UI"/>
          <w:sz w:val="20"/>
          <w:szCs w:val="20"/>
          <w:lang w:val="en-US"/>
        </w:rPr>
        <w:t>Keterkaitan</w:t>
      </w:r>
      <w:proofErr w:type="spellEnd"/>
      <w:r w:rsidRPr="00FF38F5">
        <w:rPr>
          <w:rFonts w:ascii="Book Antiqua" w:hAnsi="Book Antiqua" w:cs="Segoe UI"/>
          <w:sz w:val="20"/>
          <w:szCs w:val="20"/>
          <w:lang w:val="en-US"/>
        </w:rPr>
        <w:t xml:space="preserve"> Pola </w:t>
      </w:r>
      <w:proofErr w:type="spellStart"/>
      <w:r w:rsidRPr="00FF38F5">
        <w:rPr>
          <w:rFonts w:ascii="Book Antiqua" w:hAnsi="Book Antiqua" w:cs="Segoe UI"/>
          <w:sz w:val="20"/>
          <w:szCs w:val="20"/>
          <w:lang w:val="en-US"/>
        </w:rPr>
        <w:t>Tidur</w:t>
      </w:r>
      <w:proofErr w:type="spellEnd"/>
      <w:r w:rsidRPr="00FF38F5">
        <w:rPr>
          <w:rFonts w:ascii="Book Antiqua" w:hAnsi="Book Antiqua" w:cs="Segoe UI"/>
          <w:sz w:val="20"/>
          <w:szCs w:val="20"/>
          <w:lang w:val="en-US"/>
        </w:rPr>
        <w:t xml:space="preserve"> Yang Buruk </w:t>
      </w:r>
      <w:proofErr w:type="spellStart"/>
      <w:r w:rsidRPr="00FF38F5">
        <w:rPr>
          <w:rFonts w:ascii="Book Antiqua" w:hAnsi="Book Antiqua" w:cs="Segoe UI"/>
          <w:sz w:val="20"/>
          <w:szCs w:val="20"/>
          <w:lang w:val="en-US"/>
        </w:rPr>
        <w:t>Meningkatkan</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Risiko</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Hipertensi</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Terhadap</w:t>
      </w:r>
      <w:proofErr w:type="spellEnd"/>
      <w:r w:rsidRPr="00FF38F5">
        <w:rPr>
          <w:rFonts w:ascii="Book Antiqua" w:hAnsi="Book Antiqua" w:cs="Segoe UI"/>
          <w:sz w:val="20"/>
          <w:szCs w:val="20"/>
          <w:lang w:val="en-US"/>
        </w:rPr>
        <w:t xml:space="preserve"> </w:t>
      </w:r>
      <w:proofErr w:type="spellStart"/>
      <w:r w:rsidRPr="00FF38F5">
        <w:rPr>
          <w:rFonts w:ascii="Book Antiqua" w:hAnsi="Book Antiqua" w:cs="Segoe UI"/>
          <w:sz w:val="20"/>
          <w:szCs w:val="20"/>
          <w:lang w:val="en-US"/>
        </w:rPr>
        <w:t>Pecandu</w:t>
      </w:r>
      <w:proofErr w:type="spellEnd"/>
      <w:r w:rsidRPr="00FF38F5">
        <w:rPr>
          <w:rFonts w:ascii="Book Antiqua" w:hAnsi="Book Antiqua" w:cs="Segoe UI"/>
          <w:sz w:val="20"/>
          <w:szCs w:val="20"/>
          <w:lang w:val="en-US"/>
        </w:rPr>
        <w:t xml:space="preserve"> Game Online Pada </w:t>
      </w:r>
      <w:proofErr w:type="spellStart"/>
      <w:r w:rsidRPr="00FF38F5">
        <w:rPr>
          <w:rFonts w:ascii="Book Antiqua" w:hAnsi="Book Antiqua" w:cs="Segoe UI"/>
          <w:sz w:val="20"/>
          <w:szCs w:val="20"/>
          <w:lang w:val="en-US"/>
        </w:rPr>
        <w:t>Remaja</w:t>
      </w:r>
      <w:proofErr w:type="spellEnd"/>
      <w:r w:rsidRPr="00FF38F5">
        <w:rPr>
          <w:rFonts w:ascii="Book Antiqua" w:hAnsi="Book Antiqua" w:cs="Segoe UI"/>
          <w:sz w:val="20"/>
          <w:szCs w:val="20"/>
          <w:lang w:val="en-US"/>
        </w:rPr>
        <w:t xml:space="preserve"> Putra</w:t>
      </w:r>
      <w:r w:rsidRPr="00FF38F5">
        <w:rPr>
          <w:rFonts w:ascii="Book Antiqua" w:hAnsi="Book Antiqua" w:cs="Segoe UI"/>
          <w:sz w:val="20"/>
          <w:szCs w:val="20"/>
        </w:rPr>
        <w:t>.</w:t>
      </w:r>
    </w:p>
    <w:p w14:paraId="3F25477E" w14:textId="77777777" w:rsidR="0056648D" w:rsidRPr="004C5E35"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Pr>
          <w:rFonts w:ascii="Book Antiqua" w:hAnsi="Book Antiqua"/>
          <w:noProof/>
          <w:sz w:val="20"/>
        </w:rPr>
        <w:lastRenderedPageBreak/>
        <w:fldChar w:fldCharType="begin" w:fldLock="1"/>
      </w:r>
      <w:r w:rsidRPr="004C5E35">
        <w:rPr>
          <w:rFonts w:ascii="Book Antiqua" w:hAnsi="Book Antiqua"/>
          <w:noProof/>
          <w:sz w:val="20"/>
        </w:rPr>
        <w:instrText xml:space="preserve">ADDIN Mendeley Bibliography CSL_BIBLIOGRAPHY </w:instrText>
      </w:r>
      <w:r>
        <w:rPr>
          <w:rFonts w:ascii="Book Antiqua" w:hAnsi="Book Antiqua"/>
          <w:noProof/>
          <w:sz w:val="20"/>
        </w:rPr>
        <w:fldChar w:fldCharType="separate"/>
      </w:r>
      <w:r w:rsidRPr="004C5E35">
        <w:rPr>
          <w:rFonts w:ascii="Book Antiqua" w:hAnsi="Book Antiqua"/>
          <w:noProof/>
          <w:sz w:val="20"/>
        </w:rPr>
        <w:t xml:space="preserve">Pratiwi, P. D., Rokhmiati, E., &amp; Istiani, H. G. (2024). Hubungan Umur dan Jenis Kelamin dengan Risiko Penyakit Tidak Menular (PTM) Berdasarkan Data Skrining Kesehatan BPJS Jakarta Selatan Tahun 2022. </w:t>
      </w:r>
      <w:r w:rsidRPr="004C5E35">
        <w:rPr>
          <w:rFonts w:ascii="Book Antiqua" w:hAnsi="Book Antiqua"/>
          <w:i/>
          <w:iCs/>
          <w:noProof/>
          <w:sz w:val="20"/>
        </w:rPr>
        <w:t>Jurnal Keperawatan Dan Kesehatan Masyarakat Cendekia Utama</w:t>
      </w:r>
      <w:r w:rsidRPr="004C5E35">
        <w:rPr>
          <w:rFonts w:ascii="Book Antiqua" w:hAnsi="Book Antiqua"/>
          <w:noProof/>
          <w:sz w:val="20"/>
        </w:rPr>
        <w:t xml:space="preserve">, </w:t>
      </w:r>
      <w:r w:rsidRPr="004C5E35">
        <w:rPr>
          <w:rFonts w:ascii="Book Antiqua" w:hAnsi="Book Antiqua"/>
          <w:i/>
          <w:iCs/>
          <w:noProof/>
          <w:sz w:val="20"/>
        </w:rPr>
        <w:t>13</w:t>
      </w:r>
      <w:r w:rsidRPr="004C5E35">
        <w:rPr>
          <w:rFonts w:ascii="Book Antiqua" w:hAnsi="Book Antiqua"/>
          <w:noProof/>
          <w:sz w:val="20"/>
        </w:rPr>
        <w:t>(1), 32–43.</w:t>
      </w:r>
    </w:p>
    <w:p w14:paraId="14347575" w14:textId="77777777" w:rsidR="0056648D" w:rsidRPr="00CE7CD1"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Pr>
          <w:rFonts w:ascii="Book Antiqua" w:hAnsi="Book Antiqua"/>
          <w:noProof/>
          <w:sz w:val="20"/>
        </w:rPr>
        <w:fldChar w:fldCharType="end"/>
      </w:r>
      <w:r w:rsidRPr="00E56B10">
        <w:rPr>
          <w:rFonts w:ascii="Book Antiqua" w:hAnsi="Book Antiqua" w:cs="Segoe UI"/>
          <w:sz w:val="20"/>
          <w:szCs w:val="20"/>
          <w:lang w:val="en-US"/>
        </w:rPr>
        <w:t xml:space="preserve">Rejo, R., &amp; Nurhayati, I. (2021). </w:t>
      </w:r>
      <w:proofErr w:type="spellStart"/>
      <w:r w:rsidRPr="00E56B10">
        <w:rPr>
          <w:rFonts w:ascii="Book Antiqua" w:hAnsi="Book Antiqua" w:cs="Segoe UI"/>
          <w:sz w:val="20"/>
          <w:szCs w:val="20"/>
          <w:lang w:val="en-US"/>
        </w:rPr>
        <w:t>Hubungan</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tingkat</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pengetahuan</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keluarga</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tentang</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hipertensi</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dengan</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klasifikasi</w:t>
      </w:r>
      <w:proofErr w:type="spellEnd"/>
      <w:r w:rsidRPr="00E56B10">
        <w:rPr>
          <w:rFonts w:ascii="Book Antiqua" w:hAnsi="Book Antiqua" w:cs="Segoe UI"/>
          <w:sz w:val="20"/>
          <w:szCs w:val="20"/>
          <w:lang w:val="en-US"/>
        </w:rPr>
        <w:t xml:space="preserve"> </w:t>
      </w:r>
      <w:proofErr w:type="spellStart"/>
      <w:r w:rsidRPr="00E56B10">
        <w:rPr>
          <w:rFonts w:ascii="Book Antiqua" w:hAnsi="Book Antiqua" w:cs="Segoe UI"/>
          <w:sz w:val="20"/>
          <w:szCs w:val="20"/>
          <w:lang w:val="en-US"/>
        </w:rPr>
        <w:t>hipertensi</w:t>
      </w:r>
      <w:proofErr w:type="spellEnd"/>
      <w:r w:rsidRPr="00E56B10">
        <w:rPr>
          <w:rFonts w:ascii="Book Antiqua" w:hAnsi="Book Antiqua" w:cs="Segoe UI"/>
          <w:sz w:val="20"/>
          <w:szCs w:val="20"/>
          <w:lang w:val="en-US"/>
        </w:rPr>
        <w:t>. </w:t>
      </w:r>
      <w:proofErr w:type="spellStart"/>
      <w:r w:rsidRPr="00E56B10">
        <w:rPr>
          <w:rFonts w:ascii="Book Antiqua" w:hAnsi="Book Antiqua" w:cs="Segoe UI"/>
          <w:i/>
          <w:iCs/>
          <w:sz w:val="20"/>
          <w:szCs w:val="20"/>
          <w:lang w:val="en-US"/>
        </w:rPr>
        <w:t>Profesi</w:t>
      </w:r>
      <w:proofErr w:type="spellEnd"/>
      <w:r w:rsidRPr="00E56B10">
        <w:rPr>
          <w:rFonts w:ascii="Book Antiqua" w:hAnsi="Book Antiqua" w:cs="Segoe UI"/>
          <w:i/>
          <w:iCs/>
          <w:sz w:val="20"/>
          <w:szCs w:val="20"/>
          <w:lang w:val="en-US"/>
        </w:rPr>
        <w:t xml:space="preserve"> (</w:t>
      </w:r>
      <w:proofErr w:type="spellStart"/>
      <w:r w:rsidRPr="00E56B10">
        <w:rPr>
          <w:rFonts w:ascii="Book Antiqua" w:hAnsi="Book Antiqua" w:cs="Segoe UI"/>
          <w:i/>
          <w:iCs/>
          <w:sz w:val="20"/>
          <w:szCs w:val="20"/>
          <w:lang w:val="en-US"/>
        </w:rPr>
        <w:t>Profesional</w:t>
      </w:r>
      <w:proofErr w:type="spellEnd"/>
      <w:r w:rsidRPr="00E56B10">
        <w:rPr>
          <w:rFonts w:ascii="Book Antiqua" w:hAnsi="Book Antiqua" w:cs="Segoe UI"/>
          <w:i/>
          <w:iCs/>
          <w:sz w:val="20"/>
          <w:szCs w:val="20"/>
          <w:lang w:val="en-US"/>
        </w:rPr>
        <w:t xml:space="preserve"> Islam): Media </w:t>
      </w:r>
      <w:proofErr w:type="spellStart"/>
      <w:r w:rsidRPr="00E56B10">
        <w:rPr>
          <w:rFonts w:ascii="Book Antiqua" w:hAnsi="Book Antiqua" w:cs="Segoe UI"/>
          <w:i/>
          <w:iCs/>
          <w:sz w:val="20"/>
          <w:szCs w:val="20"/>
          <w:lang w:val="en-US"/>
        </w:rPr>
        <w:t>Publikasi</w:t>
      </w:r>
      <w:proofErr w:type="spellEnd"/>
      <w:r w:rsidRPr="00E56B10">
        <w:rPr>
          <w:rFonts w:ascii="Book Antiqua" w:hAnsi="Book Antiqua" w:cs="Segoe UI"/>
          <w:i/>
          <w:iCs/>
          <w:sz w:val="20"/>
          <w:szCs w:val="20"/>
          <w:lang w:val="en-US"/>
        </w:rPr>
        <w:t xml:space="preserve"> </w:t>
      </w:r>
      <w:proofErr w:type="spellStart"/>
      <w:r w:rsidRPr="00E56B10">
        <w:rPr>
          <w:rFonts w:ascii="Book Antiqua" w:hAnsi="Book Antiqua" w:cs="Segoe UI"/>
          <w:i/>
          <w:iCs/>
          <w:sz w:val="20"/>
          <w:szCs w:val="20"/>
          <w:lang w:val="en-US"/>
        </w:rPr>
        <w:t>Penelitian</w:t>
      </w:r>
      <w:proofErr w:type="spellEnd"/>
      <w:r w:rsidRPr="00E56B10">
        <w:rPr>
          <w:rFonts w:ascii="Book Antiqua" w:hAnsi="Book Antiqua" w:cs="Segoe UI"/>
          <w:sz w:val="20"/>
          <w:szCs w:val="20"/>
          <w:lang w:val="en-US"/>
        </w:rPr>
        <w:t>, </w:t>
      </w:r>
      <w:r w:rsidRPr="00E56B10">
        <w:rPr>
          <w:rFonts w:ascii="Book Antiqua" w:hAnsi="Book Antiqua" w:cs="Segoe UI"/>
          <w:i/>
          <w:iCs/>
          <w:sz w:val="20"/>
          <w:szCs w:val="20"/>
          <w:lang w:val="en-US"/>
        </w:rPr>
        <w:t>18</w:t>
      </w:r>
      <w:r w:rsidRPr="00E56B10">
        <w:rPr>
          <w:rFonts w:ascii="Book Antiqua" w:hAnsi="Book Antiqua" w:cs="Segoe UI"/>
          <w:sz w:val="20"/>
          <w:szCs w:val="20"/>
          <w:lang w:val="en-US"/>
        </w:rPr>
        <w:t>(2), 72-80</w:t>
      </w:r>
      <w:r w:rsidRPr="00E56B10">
        <w:rPr>
          <w:rFonts w:ascii="Book Antiqua" w:hAnsi="Book Antiqua" w:cs="Segoe UI"/>
          <w:sz w:val="20"/>
          <w:szCs w:val="20"/>
        </w:rPr>
        <w:t>.</w:t>
      </w:r>
    </w:p>
    <w:p w14:paraId="3B8AC453" w14:textId="77777777" w:rsidR="0056648D" w:rsidRPr="00FC7EB0"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703126">
        <w:rPr>
          <w:rFonts w:ascii="Book Antiqua" w:hAnsi="Book Antiqua" w:cs="Segoe UI"/>
          <w:sz w:val="20"/>
          <w:szCs w:val="20"/>
          <w:lang w:val="en-US"/>
        </w:rPr>
        <w:t xml:space="preserve">Sinaga, A. F., </w:t>
      </w:r>
      <w:proofErr w:type="spellStart"/>
      <w:r w:rsidRPr="00703126">
        <w:rPr>
          <w:rFonts w:ascii="Book Antiqua" w:hAnsi="Book Antiqua" w:cs="Segoe UI"/>
          <w:sz w:val="20"/>
          <w:szCs w:val="20"/>
          <w:lang w:val="en-US"/>
        </w:rPr>
        <w:t>Syahlan</w:t>
      </w:r>
      <w:proofErr w:type="spellEnd"/>
      <w:r w:rsidRPr="00703126">
        <w:rPr>
          <w:rFonts w:ascii="Book Antiqua" w:hAnsi="Book Antiqua" w:cs="Segoe UI"/>
          <w:sz w:val="20"/>
          <w:szCs w:val="20"/>
          <w:lang w:val="en-US"/>
        </w:rPr>
        <w:t xml:space="preserve">, N., Siregar, S. M., Sofi, S., Zega, R. S., Annisa, A., &amp; Dila, T. A. (2022). Faktor-Faktor Yang </w:t>
      </w:r>
      <w:proofErr w:type="spellStart"/>
      <w:r w:rsidRPr="00703126">
        <w:rPr>
          <w:rFonts w:ascii="Book Antiqua" w:hAnsi="Book Antiqua" w:cs="Segoe UI"/>
          <w:sz w:val="20"/>
          <w:szCs w:val="20"/>
          <w:lang w:val="en-US"/>
        </w:rPr>
        <w:t>Menyebabkan</w:t>
      </w:r>
      <w:proofErr w:type="spellEnd"/>
      <w:r w:rsidRPr="00703126">
        <w:rPr>
          <w:rFonts w:ascii="Book Antiqua" w:hAnsi="Book Antiqua" w:cs="Segoe UI"/>
          <w:sz w:val="20"/>
          <w:szCs w:val="20"/>
          <w:lang w:val="en-US"/>
        </w:rPr>
        <w:t xml:space="preserve"> </w:t>
      </w:r>
      <w:proofErr w:type="spellStart"/>
      <w:r w:rsidRPr="00703126">
        <w:rPr>
          <w:rFonts w:ascii="Book Antiqua" w:hAnsi="Book Antiqua" w:cs="Segoe UI"/>
          <w:sz w:val="20"/>
          <w:szCs w:val="20"/>
          <w:lang w:val="en-US"/>
        </w:rPr>
        <w:t>Hipertensi</w:t>
      </w:r>
      <w:proofErr w:type="spellEnd"/>
      <w:r w:rsidRPr="00703126">
        <w:rPr>
          <w:rFonts w:ascii="Book Antiqua" w:hAnsi="Book Antiqua" w:cs="Segoe UI"/>
          <w:sz w:val="20"/>
          <w:szCs w:val="20"/>
          <w:lang w:val="en-US"/>
        </w:rPr>
        <w:t xml:space="preserve"> </w:t>
      </w:r>
      <w:proofErr w:type="gramStart"/>
      <w:r w:rsidRPr="00703126">
        <w:rPr>
          <w:rFonts w:ascii="Book Antiqua" w:hAnsi="Book Antiqua" w:cs="Segoe UI"/>
          <w:sz w:val="20"/>
          <w:szCs w:val="20"/>
          <w:lang w:val="en-US"/>
        </w:rPr>
        <w:t>Di</w:t>
      </w:r>
      <w:proofErr w:type="gramEnd"/>
      <w:r w:rsidRPr="00703126">
        <w:rPr>
          <w:rFonts w:ascii="Book Antiqua" w:hAnsi="Book Antiqua" w:cs="Segoe UI"/>
          <w:sz w:val="20"/>
          <w:szCs w:val="20"/>
          <w:lang w:val="en-US"/>
        </w:rPr>
        <w:t xml:space="preserve"> </w:t>
      </w:r>
      <w:proofErr w:type="spellStart"/>
      <w:r w:rsidRPr="00703126">
        <w:rPr>
          <w:rFonts w:ascii="Book Antiqua" w:hAnsi="Book Antiqua" w:cs="Segoe UI"/>
          <w:sz w:val="20"/>
          <w:szCs w:val="20"/>
          <w:lang w:val="en-US"/>
        </w:rPr>
        <w:t>Kelurahan</w:t>
      </w:r>
      <w:proofErr w:type="spellEnd"/>
      <w:r w:rsidRPr="00703126">
        <w:rPr>
          <w:rFonts w:ascii="Book Antiqua" w:hAnsi="Book Antiqua" w:cs="Segoe UI"/>
          <w:sz w:val="20"/>
          <w:szCs w:val="20"/>
          <w:lang w:val="en-US"/>
        </w:rPr>
        <w:t xml:space="preserve"> Medan Tenggara. </w:t>
      </w:r>
      <w:proofErr w:type="spellStart"/>
      <w:r w:rsidRPr="00703126">
        <w:rPr>
          <w:rFonts w:ascii="Book Antiqua" w:hAnsi="Book Antiqua" w:cs="Segoe UI"/>
          <w:i/>
          <w:iCs/>
          <w:sz w:val="20"/>
          <w:szCs w:val="20"/>
          <w:lang w:val="en-US"/>
        </w:rPr>
        <w:t>Jurnal</w:t>
      </w:r>
      <w:proofErr w:type="spellEnd"/>
      <w:r w:rsidRPr="00703126">
        <w:rPr>
          <w:rFonts w:ascii="Book Antiqua" w:hAnsi="Book Antiqua" w:cs="Segoe UI"/>
          <w:i/>
          <w:iCs/>
          <w:sz w:val="20"/>
          <w:szCs w:val="20"/>
          <w:lang w:val="en-US"/>
        </w:rPr>
        <w:t xml:space="preserve"> Kesehatan Masyarakat</w:t>
      </w:r>
      <w:r w:rsidRPr="00703126">
        <w:rPr>
          <w:rFonts w:ascii="Book Antiqua" w:hAnsi="Book Antiqua" w:cs="Segoe UI"/>
          <w:sz w:val="20"/>
          <w:szCs w:val="20"/>
          <w:lang w:val="en-US"/>
        </w:rPr>
        <w:t>, </w:t>
      </w:r>
      <w:r w:rsidRPr="00703126">
        <w:rPr>
          <w:rFonts w:ascii="Book Antiqua" w:hAnsi="Book Antiqua" w:cs="Segoe UI"/>
          <w:i/>
          <w:iCs/>
          <w:sz w:val="20"/>
          <w:szCs w:val="20"/>
          <w:lang w:val="en-US"/>
        </w:rPr>
        <w:t>10</w:t>
      </w:r>
      <w:r w:rsidRPr="00703126">
        <w:rPr>
          <w:rFonts w:ascii="Book Antiqua" w:hAnsi="Book Antiqua" w:cs="Segoe UI"/>
          <w:sz w:val="20"/>
          <w:szCs w:val="20"/>
          <w:lang w:val="en-US"/>
        </w:rPr>
        <w:t>(2), 136-147.</w:t>
      </w:r>
    </w:p>
    <w:p w14:paraId="559A6E2E" w14:textId="77777777" w:rsidR="0056648D" w:rsidRPr="000340C0"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AB5270">
        <w:rPr>
          <w:rFonts w:ascii="Book Antiqua" w:hAnsi="Book Antiqua" w:cs="Segoe UI"/>
          <w:sz w:val="20"/>
          <w:szCs w:val="20"/>
          <w:lang w:val="en-US"/>
        </w:rPr>
        <w:t>Siwi</w:t>
      </w:r>
      <w:proofErr w:type="spellEnd"/>
      <w:r w:rsidRPr="00AB5270">
        <w:rPr>
          <w:rFonts w:ascii="Book Antiqua" w:hAnsi="Book Antiqua" w:cs="Segoe UI"/>
          <w:sz w:val="20"/>
          <w:szCs w:val="20"/>
          <w:lang w:val="en-US"/>
        </w:rPr>
        <w:t xml:space="preserve">, A. S., Irawan, D., &amp; Susanto, A. (2020). </w:t>
      </w:r>
      <w:proofErr w:type="spellStart"/>
      <w:r w:rsidRPr="00AB5270">
        <w:rPr>
          <w:rFonts w:ascii="Book Antiqua" w:hAnsi="Book Antiqua" w:cs="Segoe UI"/>
          <w:sz w:val="20"/>
          <w:szCs w:val="20"/>
          <w:lang w:val="en-US"/>
        </w:rPr>
        <w:t>Analisis</w:t>
      </w:r>
      <w:proofErr w:type="spellEnd"/>
      <w:r w:rsidRPr="00AB5270">
        <w:rPr>
          <w:rFonts w:ascii="Book Antiqua" w:hAnsi="Book Antiqua" w:cs="Segoe UI"/>
          <w:sz w:val="20"/>
          <w:szCs w:val="20"/>
          <w:lang w:val="en-US"/>
        </w:rPr>
        <w:t xml:space="preserve"> </w:t>
      </w:r>
      <w:proofErr w:type="spellStart"/>
      <w:r w:rsidRPr="00AB5270">
        <w:rPr>
          <w:rFonts w:ascii="Book Antiqua" w:hAnsi="Book Antiqua" w:cs="Segoe UI"/>
          <w:sz w:val="20"/>
          <w:szCs w:val="20"/>
          <w:lang w:val="en-US"/>
        </w:rPr>
        <w:t>faktor-faktor</w:t>
      </w:r>
      <w:proofErr w:type="spellEnd"/>
      <w:r w:rsidRPr="00AB5270">
        <w:rPr>
          <w:rFonts w:ascii="Book Antiqua" w:hAnsi="Book Antiqua" w:cs="Segoe UI"/>
          <w:sz w:val="20"/>
          <w:szCs w:val="20"/>
          <w:lang w:val="en-US"/>
        </w:rPr>
        <w:t xml:space="preserve"> yang </w:t>
      </w:r>
      <w:proofErr w:type="spellStart"/>
      <w:r w:rsidRPr="00AB5270">
        <w:rPr>
          <w:rFonts w:ascii="Book Antiqua" w:hAnsi="Book Antiqua" w:cs="Segoe UI"/>
          <w:sz w:val="20"/>
          <w:szCs w:val="20"/>
          <w:lang w:val="en-US"/>
        </w:rPr>
        <w:t>memengaruhi</w:t>
      </w:r>
      <w:proofErr w:type="spellEnd"/>
      <w:r w:rsidRPr="00AB5270">
        <w:rPr>
          <w:rFonts w:ascii="Book Antiqua" w:hAnsi="Book Antiqua" w:cs="Segoe UI"/>
          <w:sz w:val="20"/>
          <w:szCs w:val="20"/>
          <w:lang w:val="en-US"/>
        </w:rPr>
        <w:t xml:space="preserve"> </w:t>
      </w:r>
      <w:proofErr w:type="spellStart"/>
      <w:r w:rsidRPr="00AB5270">
        <w:rPr>
          <w:rFonts w:ascii="Book Antiqua" w:hAnsi="Book Antiqua" w:cs="Segoe UI"/>
          <w:sz w:val="20"/>
          <w:szCs w:val="20"/>
          <w:lang w:val="en-US"/>
        </w:rPr>
        <w:t>kejadian</w:t>
      </w:r>
      <w:proofErr w:type="spellEnd"/>
      <w:r w:rsidRPr="00AB5270">
        <w:rPr>
          <w:rFonts w:ascii="Book Antiqua" w:hAnsi="Book Antiqua" w:cs="Segoe UI"/>
          <w:sz w:val="20"/>
          <w:szCs w:val="20"/>
          <w:lang w:val="en-US"/>
        </w:rPr>
        <w:t xml:space="preserve"> </w:t>
      </w:r>
      <w:proofErr w:type="spellStart"/>
      <w:r w:rsidRPr="00AB5270">
        <w:rPr>
          <w:rFonts w:ascii="Book Antiqua" w:hAnsi="Book Antiqua" w:cs="Segoe UI"/>
          <w:sz w:val="20"/>
          <w:szCs w:val="20"/>
          <w:lang w:val="en-US"/>
        </w:rPr>
        <w:t>hipertensi</w:t>
      </w:r>
      <w:proofErr w:type="spellEnd"/>
      <w:r w:rsidRPr="00AB5270">
        <w:rPr>
          <w:rFonts w:ascii="Book Antiqua" w:hAnsi="Book Antiqua" w:cs="Segoe UI"/>
          <w:sz w:val="20"/>
          <w:szCs w:val="20"/>
          <w:lang w:val="en-US"/>
        </w:rPr>
        <w:t>. </w:t>
      </w:r>
      <w:r w:rsidRPr="00AB5270">
        <w:rPr>
          <w:rFonts w:ascii="Book Antiqua" w:hAnsi="Book Antiqua" w:cs="Segoe UI"/>
          <w:i/>
          <w:iCs/>
          <w:sz w:val="20"/>
          <w:szCs w:val="20"/>
          <w:lang w:val="en-US"/>
        </w:rPr>
        <w:t xml:space="preserve">Journal of </w:t>
      </w:r>
      <w:proofErr w:type="spellStart"/>
      <w:r w:rsidRPr="00AB5270">
        <w:rPr>
          <w:rFonts w:ascii="Book Antiqua" w:hAnsi="Book Antiqua" w:cs="Segoe UI"/>
          <w:i/>
          <w:iCs/>
          <w:sz w:val="20"/>
          <w:szCs w:val="20"/>
          <w:lang w:val="en-US"/>
        </w:rPr>
        <w:t>Bionursing</w:t>
      </w:r>
      <w:proofErr w:type="spellEnd"/>
      <w:r w:rsidRPr="00AB5270">
        <w:rPr>
          <w:rFonts w:ascii="Book Antiqua" w:hAnsi="Book Antiqua" w:cs="Segoe UI"/>
          <w:sz w:val="20"/>
          <w:szCs w:val="20"/>
          <w:lang w:val="en-US"/>
        </w:rPr>
        <w:t>, </w:t>
      </w:r>
      <w:r w:rsidRPr="00AB5270">
        <w:rPr>
          <w:rFonts w:ascii="Book Antiqua" w:hAnsi="Book Antiqua" w:cs="Segoe UI"/>
          <w:i/>
          <w:iCs/>
          <w:sz w:val="20"/>
          <w:szCs w:val="20"/>
          <w:lang w:val="en-US"/>
        </w:rPr>
        <w:t>2</w:t>
      </w:r>
      <w:r w:rsidRPr="00AB5270">
        <w:rPr>
          <w:rFonts w:ascii="Book Antiqua" w:hAnsi="Book Antiqua" w:cs="Segoe UI"/>
          <w:sz w:val="20"/>
          <w:szCs w:val="20"/>
          <w:lang w:val="en-US"/>
        </w:rPr>
        <w:t>(3), 164-166</w:t>
      </w:r>
      <w:r w:rsidRPr="00AB5270">
        <w:rPr>
          <w:rFonts w:ascii="Book Antiqua" w:hAnsi="Book Antiqua" w:cs="Segoe UI"/>
          <w:sz w:val="20"/>
          <w:szCs w:val="20"/>
        </w:rPr>
        <w:t>.</w:t>
      </w:r>
    </w:p>
    <w:p w14:paraId="2081C63C" w14:textId="77777777" w:rsidR="0056648D" w:rsidRPr="00FD64DC"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E8682A">
        <w:rPr>
          <w:rFonts w:ascii="Book Antiqua" w:hAnsi="Book Antiqua" w:cs="Segoe UI"/>
          <w:sz w:val="20"/>
          <w:szCs w:val="20"/>
          <w:lang w:val="en-US"/>
        </w:rPr>
        <w:t xml:space="preserve">Soares, J., Soares, D., Seran, A. I. L., &amp; Lepa, M. E. (2021). Gambaran </w:t>
      </w:r>
      <w:proofErr w:type="spellStart"/>
      <w:r w:rsidRPr="00E8682A">
        <w:rPr>
          <w:rFonts w:ascii="Book Antiqua" w:hAnsi="Book Antiqua" w:cs="Segoe UI"/>
          <w:sz w:val="20"/>
          <w:szCs w:val="20"/>
          <w:lang w:val="en-US"/>
        </w:rPr>
        <w:t>tingkat</w:t>
      </w:r>
      <w:proofErr w:type="spellEnd"/>
      <w:r w:rsidRPr="00E8682A">
        <w:rPr>
          <w:rFonts w:ascii="Book Antiqua" w:hAnsi="Book Antiqua" w:cs="Segoe UI"/>
          <w:sz w:val="20"/>
          <w:szCs w:val="20"/>
          <w:lang w:val="en-US"/>
        </w:rPr>
        <w:t xml:space="preserve"> </w:t>
      </w:r>
      <w:proofErr w:type="spellStart"/>
      <w:r w:rsidRPr="00E8682A">
        <w:rPr>
          <w:rFonts w:ascii="Book Antiqua" w:hAnsi="Book Antiqua" w:cs="Segoe UI"/>
          <w:sz w:val="20"/>
          <w:szCs w:val="20"/>
          <w:lang w:val="en-US"/>
        </w:rPr>
        <w:t>pengetahuan</w:t>
      </w:r>
      <w:proofErr w:type="spellEnd"/>
      <w:r w:rsidRPr="00E8682A">
        <w:rPr>
          <w:rFonts w:ascii="Book Antiqua" w:hAnsi="Book Antiqua" w:cs="Segoe UI"/>
          <w:sz w:val="20"/>
          <w:szCs w:val="20"/>
          <w:lang w:val="en-US"/>
        </w:rPr>
        <w:t xml:space="preserve"> </w:t>
      </w:r>
      <w:proofErr w:type="spellStart"/>
      <w:r w:rsidRPr="00E8682A">
        <w:rPr>
          <w:rFonts w:ascii="Book Antiqua" w:hAnsi="Book Antiqua" w:cs="Segoe UI"/>
          <w:sz w:val="20"/>
          <w:szCs w:val="20"/>
          <w:lang w:val="en-US"/>
        </w:rPr>
        <w:t>penderita</w:t>
      </w:r>
      <w:proofErr w:type="spellEnd"/>
      <w:r w:rsidRPr="00E8682A">
        <w:rPr>
          <w:rFonts w:ascii="Book Antiqua" w:hAnsi="Book Antiqua" w:cs="Segoe UI"/>
          <w:sz w:val="20"/>
          <w:szCs w:val="20"/>
          <w:lang w:val="en-US"/>
        </w:rPr>
        <w:t xml:space="preserve"> </w:t>
      </w:r>
      <w:proofErr w:type="spellStart"/>
      <w:r w:rsidRPr="00E8682A">
        <w:rPr>
          <w:rFonts w:ascii="Book Antiqua" w:hAnsi="Book Antiqua" w:cs="Segoe UI"/>
          <w:sz w:val="20"/>
          <w:szCs w:val="20"/>
          <w:lang w:val="en-US"/>
        </w:rPr>
        <w:t>hipertensi</w:t>
      </w:r>
      <w:proofErr w:type="spellEnd"/>
      <w:r w:rsidRPr="00E8682A">
        <w:rPr>
          <w:rFonts w:ascii="Book Antiqua" w:hAnsi="Book Antiqua" w:cs="Segoe UI"/>
          <w:sz w:val="20"/>
          <w:szCs w:val="20"/>
          <w:lang w:val="en-US"/>
        </w:rPr>
        <w:t xml:space="preserve"> </w:t>
      </w:r>
      <w:proofErr w:type="spellStart"/>
      <w:r w:rsidRPr="00E8682A">
        <w:rPr>
          <w:rFonts w:ascii="Book Antiqua" w:hAnsi="Book Antiqua" w:cs="Segoe UI"/>
          <w:sz w:val="20"/>
          <w:szCs w:val="20"/>
          <w:lang w:val="en-US"/>
        </w:rPr>
        <w:t>terkait</w:t>
      </w:r>
      <w:proofErr w:type="spellEnd"/>
      <w:r w:rsidRPr="00E8682A">
        <w:rPr>
          <w:rFonts w:ascii="Book Antiqua" w:hAnsi="Book Antiqua" w:cs="Segoe UI"/>
          <w:sz w:val="20"/>
          <w:szCs w:val="20"/>
          <w:lang w:val="en-US"/>
        </w:rPr>
        <w:t xml:space="preserve"> </w:t>
      </w:r>
      <w:proofErr w:type="spellStart"/>
      <w:r w:rsidRPr="00E8682A">
        <w:rPr>
          <w:rFonts w:ascii="Book Antiqua" w:hAnsi="Book Antiqua" w:cs="Segoe UI"/>
          <w:sz w:val="20"/>
          <w:szCs w:val="20"/>
          <w:lang w:val="en-US"/>
        </w:rPr>
        <w:t>penyakit</w:t>
      </w:r>
      <w:proofErr w:type="spellEnd"/>
      <w:r w:rsidRPr="00E8682A">
        <w:rPr>
          <w:rFonts w:ascii="Book Antiqua" w:hAnsi="Book Antiqua" w:cs="Segoe UI"/>
          <w:sz w:val="20"/>
          <w:szCs w:val="20"/>
          <w:lang w:val="en-US"/>
        </w:rPr>
        <w:t xml:space="preserve"> </w:t>
      </w:r>
      <w:proofErr w:type="spellStart"/>
      <w:r w:rsidRPr="00E8682A">
        <w:rPr>
          <w:rFonts w:ascii="Book Antiqua" w:hAnsi="Book Antiqua" w:cs="Segoe UI"/>
          <w:sz w:val="20"/>
          <w:szCs w:val="20"/>
          <w:lang w:val="en-US"/>
        </w:rPr>
        <w:t>hipertensi</w:t>
      </w:r>
      <w:proofErr w:type="spellEnd"/>
      <w:r w:rsidRPr="00E8682A">
        <w:rPr>
          <w:rFonts w:ascii="Book Antiqua" w:hAnsi="Book Antiqua" w:cs="Segoe UI"/>
          <w:sz w:val="20"/>
          <w:szCs w:val="20"/>
          <w:lang w:val="en-US"/>
        </w:rPr>
        <w:t>. </w:t>
      </w:r>
      <w:proofErr w:type="spellStart"/>
      <w:r w:rsidRPr="00E8682A">
        <w:rPr>
          <w:rFonts w:ascii="Book Antiqua" w:hAnsi="Book Antiqua" w:cs="Segoe UI"/>
          <w:i/>
          <w:iCs/>
          <w:sz w:val="20"/>
          <w:szCs w:val="20"/>
          <w:lang w:val="en-US"/>
        </w:rPr>
        <w:t>Jurnal</w:t>
      </w:r>
      <w:proofErr w:type="spellEnd"/>
      <w:r w:rsidRPr="00E8682A">
        <w:rPr>
          <w:rFonts w:ascii="Book Antiqua" w:hAnsi="Book Antiqua" w:cs="Segoe UI"/>
          <w:i/>
          <w:iCs/>
          <w:sz w:val="20"/>
          <w:szCs w:val="20"/>
          <w:lang w:val="en-US"/>
        </w:rPr>
        <w:t xml:space="preserve"> </w:t>
      </w:r>
      <w:proofErr w:type="spellStart"/>
      <w:r w:rsidRPr="00E8682A">
        <w:rPr>
          <w:rFonts w:ascii="Book Antiqua" w:hAnsi="Book Antiqua" w:cs="Segoe UI"/>
          <w:i/>
          <w:iCs/>
          <w:sz w:val="20"/>
          <w:szCs w:val="20"/>
          <w:lang w:val="en-US"/>
        </w:rPr>
        <w:t>Keperawatan</w:t>
      </w:r>
      <w:proofErr w:type="spellEnd"/>
      <w:r w:rsidRPr="00E8682A">
        <w:rPr>
          <w:rFonts w:ascii="Book Antiqua" w:hAnsi="Book Antiqua" w:cs="Segoe UI"/>
          <w:i/>
          <w:iCs/>
          <w:sz w:val="20"/>
          <w:szCs w:val="20"/>
          <w:lang w:val="en-US"/>
        </w:rPr>
        <w:t xml:space="preserve"> GSH</w:t>
      </w:r>
      <w:r w:rsidRPr="00E8682A">
        <w:rPr>
          <w:rFonts w:ascii="Book Antiqua" w:hAnsi="Book Antiqua" w:cs="Segoe UI"/>
          <w:sz w:val="20"/>
          <w:szCs w:val="20"/>
          <w:lang w:val="en-US"/>
        </w:rPr>
        <w:t>, </w:t>
      </w:r>
      <w:r w:rsidRPr="00E8682A">
        <w:rPr>
          <w:rFonts w:ascii="Book Antiqua" w:hAnsi="Book Antiqua" w:cs="Segoe UI"/>
          <w:i/>
          <w:iCs/>
          <w:sz w:val="20"/>
          <w:szCs w:val="20"/>
          <w:lang w:val="en-US"/>
        </w:rPr>
        <w:t>10</w:t>
      </w:r>
      <w:r w:rsidRPr="00E8682A">
        <w:rPr>
          <w:rFonts w:ascii="Book Antiqua" w:hAnsi="Book Antiqua" w:cs="Segoe UI"/>
          <w:sz w:val="20"/>
          <w:szCs w:val="20"/>
          <w:lang w:val="en-US"/>
        </w:rPr>
        <w:t>(1), 27-32.</w:t>
      </w:r>
    </w:p>
    <w:p w14:paraId="2D9EB860"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720A22">
        <w:rPr>
          <w:rFonts w:ascii="Book Antiqua" w:hAnsi="Book Antiqua" w:cs="Segoe UI"/>
          <w:sz w:val="20"/>
          <w:szCs w:val="20"/>
          <w:lang w:val="en-US"/>
        </w:rPr>
        <w:t>Suciana</w:t>
      </w:r>
      <w:proofErr w:type="spellEnd"/>
      <w:r w:rsidRPr="00720A22">
        <w:rPr>
          <w:rFonts w:ascii="Book Antiqua" w:hAnsi="Book Antiqua" w:cs="Segoe UI"/>
          <w:sz w:val="20"/>
          <w:szCs w:val="20"/>
          <w:lang w:val="en-US"/>
        </w:rPr>
        <w:t xml:space="preserve">, F., Agustina, N. W., &amp; </w:t>
      </w:r>
      <w:proofErr w:type="spellStart"/>
      <w:r w:rsidRPr="00720A22">
        <w:rPr>
          <w:rFonts w:ascii="Book Antiqua" w:hAnsi="Book Antiqua" w:cs="Segoe UI"/>
          <w:sz w:val="20"/>
          <w:szCs w:val="20"/>
          <w:lang w:val="en-US"/>
        </w:rPr>
        <w:t>Zakiatul</w:t>
      </w:r>
      <w:proofErr w:type="spellEnd"/>
      <w:r w:rsidRPr="00720A22">
        <w:rPr>
          <w:rFonts w:ascii="Book Antiqua" w:hAnsi="Book Antiqua" w:cs="Segoe UI"/>
          <w:sz w:val="20"/>
          <w:szCs w:val="20"/>
          <w:lang w:val="en-US"/>
        </w:rPr>
        <w:t xml:space="preserve">, M. (2020). </w:t>
      </w:r>
      <w:proofErr w:type="spellStart"/>
      <w:r w:rsidRPr="00720A22">
        <w:rPr>
          <w:rFonts w:ascii="Book Antiqua" w:hAnsi="Book Antiqua" w:cs="Segoe UI"/>
          <w:sz w:val="20"/>
          <w:szCs w:val="20"/>
          <w:lang w:val="en-US"/>
        </w:rPr>
        <w:t>Korelasi</w:t>
      </w:r>
      <w:proofErr w:type="spellEnd"/>
      <w:r w:rsidRPr="00720A22">
        <w:rPr>
          <w:rFonts w:ascii="Book Antiqua" w:hAnsi="Book Antiqua" w:cs="Segoe UI"/>
          <w:sz w:val="20"/>
          <w:szCs w:val="20"/>
          <w:lang w:val="en-US"/>
        </w:rPr>
        <w:t xml:space="preserve"> lama </w:t>
      </w:r>
      <w:proofErr w:type="spellStart"/>
      <w:r w:rsidRPr="00720A22">
        <w:rPr>
          <w:rFonts w:ascii="Book Antiqua" w:hAnsi="Book Antiqua" w:cs="Segoe UI"/>
          <w:sz w:val="20"/>
          <w:szCs w:val="20"/>
          <w:lang w:val="en-US"/>
        </w:rPr>
        <w:t>menderita</w:t>
      </w:r>
      <w:proofErr w:type="spellEnd"/>
      <w:r w:rsidRPr="00720A22">
        <w:rPr>
          <w:rFonts w:ascii="Book Antiqua" w:hAnsi="Book Antiqua" w:cs="Segoe UI"/>
          <w:sz w:val="20"/>
          <w:szCs w:val="20"/>
          <w:lang w:val="en-US"/>
        </w:rPr>
        <w:t xml:space="preserve"> </w:t>
      </w:r>
      <w:proofErr w:type="spellStart"/>
      <w:r w:rsidRPr="00720A22">
        <w:rPr>
          <w:rFonts w:ascii="Book Antiqua" w:hAnsi="Book Antiqua" w:cs="Segoe UI"/>
          <w:sz w:val="20"/>
          <w:szCs w:val="20"/>
          <w:lang w:val="en-US"/>
        </w:rPr>
        <w:t>hipertensi</w:t>
      </w:r>
      <w:proofErr w:type="spellEnd"/>
      <w:r w:rsidRPr="00720A22">
        <w:rPr>
          <w:rFonts w:ascii="Book Antiqua" w:hAnsi="Book Antiqua" w:cs="Segoe UI"/>
          <w:sz w:val="20"/>
          <w:szCs w:val="20"/>
          <w:lang w:val="en-US"/>
        </w:rPr>
        <w:t xml:space="preserve"> </w:t>
      </w:r>
      <w:proofErr w:type="spellStart"/>
      <w:r w:rsidRPr="00720A22">
        <w:rPr>
          <w:rFonts w:ascii="Book Antiqua" w:hAnsi="Book Antiqua" w:cs="Segoe UI"/>
          <w:sz w:val="20"/>
          <w:szCs w:val="20"/>
          <w:lang w:val="en-US"/>
        </w:rPr>
        <w:t>dengan</w:t>
      </w:r>
      <w:proofErr w:type="spellEnd"/>
      <w:r w:rsidRPr="00720A22">
        <w:rPr>
          <w:rFonts w:ascii="Book Antiqua" w:hAnsi="Book Antiqua" w:cs="Segoe UI"/>
          <w:sz w:val="20"/>
          <w:szCs w:val="20"/>
          <w:lang w:val="en-US"/>
        </w:rPr>
        <w:t xml:space="preserve"> </w:t>
      </w:r>
      <w:proofErr w:type="spellStart"/>
      <w:r w:rsidRPr="00720A22">
        <w:rPr>
          <w:rFonts w:ascii="Book Antiqua" w:hAnsi="Book Antiqua" w:cs="Segoe UI"/>
          <w:sz w:val="20"/>
          <w:szCs w:val="20"/>
          <w:lang w:val="en-US"/>
        </w:rPr>
        <w:t>tingkat</w:t>
      </w:r>
      <w:proofErr w:type="spellEnd"/>
      <w:r w:rsidRPr="00720A22">
        <w:rPr>
          <w:rFonts w:ascii="Book Antiqua" w:hAnsi="Book Antiqua" w:cs="Segoe UI"/>
          <w:sz w:val="20"/>
          <w:szCs w:val="20"/>
          <w:lang w:val="en-US"/>
        </w:rPr>
        <w:t xml:space="preserve"> </w:t>
      </w:r>
      <w:proofErr w:type="spellStart"/>
      <w:r w:rsidRPr="00720A22">
        <w:rPr>
          <w:rFonts w:ascii="Book Antiqua" w:hAnsi="Book Antiqua" w:cs="Segoe UI"/>
          <w:sz w:val="20"/>
          <w:szCs w:val="20"/>
          <w:lang w:val="en-US"/>
        </w:rPr>
        <w:t>kecemasan</w:t>
      </w:r>
      <w:proofErr w:type="spellEnd"/>
      <w:r w:rsidRPr="00720A22">
        <w:rPr>
          <w:rFonts w:ascii="Book Antiqua" w:hAnsi="Book Antiqua" w:cs="Segoe UI"/>
          <w:sz w:val="20"/>
          <w:szCs w:val="20"/>
          <w:lang w:val="en-US"/>
        </w:rPr>
        <w:t xml:space="preserve"> </w:t>
      </w:r>
      <w:proofErr w:type="spellStart"/>
      <w:r w:rsidRPr="00720A22">
        <w:rPr>
          <w:rFonts w:ascii="Book Antiqua" w:hAnsi="Book Antiqua" w:cs="Segoe UI"/>
          <w:sz w:val="20"/>
          <w:szCs w:val="20"/>
          <w:lang w:val="en-US"/>
        </w:rPr>
        <w:t>penderita</w:t>
      </w:r>
      <w:proofErr w:type="spellEnd"/>
      <w:r w:rsidRPr="00720A22">
        <w:rPr>
          <w:rFonts w:ascii="Book Antiqua" w:hAnsi="Book Antiqua" w:cs="Segoe UI"/>
          <w:sz w:val="20"/>
          <w:szCs w:val="20"/>
          <w:lang w:val="en-US"/>
        </w:rPr>
        <w:t xml:space="preserve"> </w:t>
      </w:r>
      <w:proofErr w:type="spellStart"/>
      <w:r w:rsidRPr="00720A22">
        <w:rPr>
          <w:rFonts w:ascii="Book Antiqua" w:hAnsi="Book Antiqua" w:cs="Segoe UI"/>
          <w:sz w:val="20"/>
          <w:szCs w:val="20"/>
          <w:lang w:val="en-US"/>
        </w:rPr>
        <w:t>hipertensi</w:t>
      </w:r>
      <w:proofErr w:type="spellEnd"/>
      <w:r w:rsidRPr="00720A22">
        <w:rPr>
          <w:rFonts w:ascii="Book Antiqua" w:hAnsi="Book Antiqua" w:cs="Segoe UI"/>
          <w:sz w:val="20"/>
          <w:szCs w:val="20"/>
          <w:lang w:val="en-US"/>
        </w:rPr>
        <w:t>. </w:t>
      </w:r>
      <w:proofErr w:type="spellStart"/>
      <w:r w:rsidRPr="00720A22">
        <w:rPr>
          <w:rFonts w:ascii="Book Antiqua" w:hAnsi="Book Antiqua" w:cs="Segoe UI"/>
          <w:i/>
          <w:iCs/>
          <w:sz w:val="20"/>
          <w:szCs w:val="20"/>
          <w:lang w:val="en-US"/>
        </w:rPr>
        <w:t>Jurnal</w:t>
      </w:r>
      <w:proofErr w:type="spellEnd"/>
      <w:r w:rsidRPr="00720A22">
        <w:rPr>
          <w:rFonts w:ascii="Book Antiqua" w:hAnsi="Book Antiqua" w:cs="Segoe UI"/>
          <w:i/>
          <w:iCs/>
          <w:sz w:val="20"/>
          <w:szCs w:val="20"/>
          <w:lang w:val="en-US"/>
        </w:rPr>
        <w:t xml:space="preserve"> </w:t>
      </w:r>
      <w:proofErr w:type="spellStart"/>
      <w:r w:rsidRPr="00720A22">
        <w:rPr>
          <w:rFonts w:ascii="Book Antiqua" w:hAnsi="Book Antiqua" w:cs="Segoe UI"/>
          <w:i/>
          <w:iCs/>
          <w:sz w:val="20"/>
          <w:szCs w:val="20"/>
          <w:lang w:val="en-US"/>
        </w:rPr>
        <w:t>Keperawatan</w:t>
      </w:r>
      <w:proofErr w:type="spellEnd"/>
      <w:r w:rsidRPr="00720A22">
        <w:rPr>
          <w:rFonts w:ascii="Book Antiqua" w:hAnsi="Book Antiqua" w:cs="Segoe UI"/>
          <w:i/>
          <w:iCs/>
          <w:sz w:val="20"/>
          <w:szCs w:val="20"/>
          <w:lang w:val="en-US"/>
        </w:rPr>
        <w:t xml:space="preserve"> Dan Kesehatan Masyarakat </w:t>
      </w:r>
      <w:proofErr w:type="spellStart"/>
      <w:r w:rsidRPr="00720A22">
        <w:rPr>
          <w:rFonts w:ascii="Book Antiqua" w:hAnsi="Book Antiqua" w:cs="Segoe UI"/>
          <w:i/>
          <w:iCs/>
          <w:sz w:val="20"/>
          <w:szCs w:val="20"/>
          <w:lang w:val="en-US"/>
        </w:rPr>
        <w:t>Cendekia</w:t>
      </w:r>
      <w:proofErr w:type="spellEnd"/>
      <w:r w:rsidRPr="00720A22">
        <w:rPr>
          <w:rFonts w:ascii="Book Antiqua" w:hAnsi="Book Antiqua" w:cs="Segoe UI"/>
          <w:i/>
          <w:iCs/>
          <w:sz w:val="20"/>
          <w:szCs w:val="20"/>
          <w:lang w:val="en-US"/>
        </w:rPr>
        <w:t xml:space="preserve"> Utama</w:t>
      </w:r>
      <w:r w:rsidRPr="00720A22">
        <w:rPr>
          <w:rFonts w:ascii="Book Antiqua" w:hAnsi="Book Antiqua" w:cs="Segoe UI"/>
          <w:sz w:val="20"/>
          <w:szCs w:val="20"/>
          <w:lang w:val="en-US"/>
        </w:rPr>
        <w:t>, </w:t>
      </w:r>
      <w:r w:rsidRPr="00720A22">
        <w:rPr>
          <w:rFonts w:ascii="Book Antiqua" w:hAnsi="Book Antiqua" w:cs="Segoe UI"/>
          <w:i/>
          <w:iCs/>
          <w:sz w:val="20"/>
          <w:szCs w:val="20"/>
          <w:lang w:val="en-US"/>
        </w:rPr>
        <w:t>9</w:t>
      </w:r>
      <w:r w:rsidRPr="00720A22">
        <w:rPr>
          <w:rFonts w:ascii="Book Antiqua" w:hAnsi="Book Antiqua" w:cs="Segoe UI"/>
          <w:sz w:val="20"/>
          <w:szCs w:val="20"/>
          <w:lang w:val="en-US"/>
        </w:rPr>
        <w:t>(2), 146-155</w:t>
      </w:r>
      <w:r w:rsidRPr="00720A22">
        <w:rPr>
          <w:rFonts w:ascii="Book Antiqua" w:hAnsi="Book Antiqua" w:cs="Segoe UI"/>
          <w:sz w:val="20"/>
          <w:szCs w:val="20"/>
        </w:rPr>
        <w:t>.</w:t>
      </w:r>
    </w:p>
    <w:p w14:paraId="3D1406C7" w14:textId="77777777" w:rsidR="0056648D" w:rsidRPr="00FD64DC"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EC1246">
        <w:rPr>
          <w:rFonts w:ascii="Book Antiqua" w:hAnsi="Book Antiqua" w:cs="Segoe UI"/>
          <w:sz w:val="20"/>
          <w:szCs w:val="20"/>
          <w:lang w:val="en-US"/>
        </w:rPr>
        <w:t xml:space="preserve">Susanti, S., </w:t>
      </w:r>
      <w:proofErr w:type="spellStart"/>
      <w:r w:rsidRPr="00EC1246">
        <w:rPr>
          <w:rFonts w:ascii="Book Antiqua" w:hAnsi="Book Antiqua" w:cs="Segoe UI"/>
          <w:sz w:val="20"/>
          <w:szCs w:val="20"/>
          <w:lang w:val="en-US"/>
        </w:rPr>
        <w:t>Bujawati</w:t>
      </w:r>
      <w:proofErr w:type="spellEnd"/>
      <w:r w:rsidRPr="00EC1246">
        <w:rPr>
          <w:rFonts w:ascii="Book Antiqua" w:hAnsi="Book Antiqua" w:cs="Segoe UI"/>
          <w:sz w:val="20"/>
          <w:szCs w:val="20"/>
          <w:lang w:val="en-US"/>
        </w:rPr>
        <w:t xml:space="preserve">, E., </w:t>
      </w:r>
      <w:proofErr w:type="spellStart"/>
      <w:r w:rsidRPr="00EC1246">
        <w:rPr>
          <w:rFonts w:ascii="Book Antiqua" w:hAnsi="Book Antiqua" w:cs="Segoe UI"/>
          <w:sz w:val="20"/>
          <w:szCs w:val="20"/>
          <w:lang w:val="en-US"/>
        </w:rPr>
        <w:t>Sadarang</w:t>
      </w:r>
      <w:proofErr w:type="spellEnd"/>
      <w:r w:rsidRPr="00EC1246">
        <w:rPr>
          <w:rFonts w:ascii="Book Antiqua" w:hAnsi="Book Antiqua" w:cs="Segoe UI"/>
          <w:sz w:val="20"/>
          <w:szCs w:val="20"/>
          <w:lang w:val="en-US"/>
        </w:rPr>
        <w:t xml:space="preserve">, R. A. I., &amp; </w:t>
      </w:r>
      <w:proofErr w:type="spellStart"/>
      <w:r w:rsidRPr="00EC1246">
        <w:rPr>
          <w:rFonts w:ascii="Book Antiqua" w:hAnsi="Book Antiqua" w:cs="Segoe UI"/>
          <w:sz w:val="20"/>
          <w:szCs w:val="20"/>
          <w:lang w:val="en-US"/>
        </w:rPr>
        <w:t>Ihwana</w:t>
      </w:r>
      <w:proofErr w:type="spellEnd"/>
      <w:r w:rsidRPr="00EC1246">
        <w:rPr>
          <w:rFonts w:ascii="Book Antiqua" w:hAnsi="Book Antiqua" w:cs="Segoe UI"/>
          <w:sz w:val="20"/>
          <w:szCs w:val="20"/>
          <w:lang w:val="en-US"/>
        </w:rPr>
        <w:t xml:space="preserve">, D. (2022). </w:t>
      </w:r>
      <w:proofErr w:type="spellStart"/>
      <w:r w:rsidRPr="00EC1246">
        <w:rPr>
          <w:rFonts w:ascii="Book Antiqua" w:hAnsi="Book Antiqua" w:cs="Segoe UI"/>
          <w:sz w:val="20"/>
          <w:szCs w:val="20"/>
          <w:lang w:val="en-US"/>
        </w:rPr>
        <w:t>Hubungan</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self efficacy</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dengan</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manajemen</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diri</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penderita</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hipertensi</w:t>
      </w:r>
      <w:proofErr w:type="spellEnd"/>
      <w:r w:rsidRPr="00EC1246">
        <w:rPr>
          <w:rFonts w:ascii="Book Antiqua" w:hAnsi="Book Antiqua" w:cs="Segoe UI"/>
          <w:sz w:val="20"/>
          <w:szCs w:val="20"/>
          <w:lang w:val="en-US"/>
        </w:rPr>
        <w:t xml:space="preserve"> di </w:t>
      </w:r>
      <w:proofErr w:type="spellStart"/>
      <w:r w:rsidRPr="00EC1246">
        <w:rPr>
          <w:rFonts w:ascii="Book Antiqua" w:hAnsi="Book Antiqua" w:cs="Segoe UI"/>
          <w:sz w:val="20"/>
          <w:szCs w:val="20"/>
          <w:lang w:val="en-US"/>
        </w:rPr>
        <w:t>puskesmas</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kassi-kassi</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kota</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makassar</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tahun</w:t>
      </w:r>
      <w:proofErr w:type="spellEnd"/>
      <w:r w:rsidRPr="00EC1246">
        <w:rPr>
          <w:rFonts w:ascii="Book Antiqua" w:hAnsi="Book Antiqua" w:cs="Segoe UI"/>
          <w:sz w:val="20"/>
          <w:szCs w:val="20"/>
          <w:lang w:val="en-US"/>
        </w:rPr>
        <w:t xml:space="preserve"> 2022. </w:t>
      </w:r>
      <w:proofErr w:type="spellStart"/>
      <w:r w:rsidRPr="00EC1246">
        <w:rPr>
          <w:rFonts w:ascii="Book Antiqua" w:hAnsi="Book Antiqua" w:cs="Segoe UI"/>
          <w:i/>
          <w:iCs/>
          <w:sz w:val="20"/>
          <w:szCs w:val="20"/>
          <w:lang w:val="en-US"/>
        </w:rPr>
        <w:t>Jurnal</w:t>
      </w:r>
      <w:proofErr w:type="spellEnd"/>
      <w:r w:rsidRPr="00EC1246">
        <w:rPr>
          <w:rFonts w:ascii="Book Antiqua" w:hAnsi="Book Antiqua" w:cs="Segoe UI"/>
          <w:i/>
          <w:iCs/>
          <w:sz w:val="20"/>
          <w:szCs w:val="20"/>
          <w:lang w:val="en-US"/>
        </w:rPr>
        <w:t xml:space="preserve"> </w:t>
      </w:r>
      <w:proofErr w:type="spellStart"/>
      <w:r w:rsidRPr="00EC1246">
        <w:rPr>
          <w:rFonts w:ascii="Book Antiqua" w:hAnsi="Book Antiqua" w:cs="Segoe UI"/>
          <w:i/>
          <w:iCs/>
          <w:sz w:val="20"/>
          <w:szCs w:val="20"/>
          <w:lang w:val="en-US"/>
        </w:rPr>
        <w:t>kesmas</w:t>
      </w:r>
      <w:proofErr w:type="spellEnd"/>
      <w:r w:rsidRPr="00EC1246">
        <w:rPr>
          <w:rFonts w:ascii="Book Antiqua" w:hAnsi="Book Antiqua" w:cs="Segoe UI"/>
          <w:i/>
          <w:iCs/>
          <w:sz w:val="20"/>
          <w:szCs w:val="20"/>
          <w:lang w:val="en-US"/>
        </w:rPr>
        <w:t xml:space="preserve"> </w:t>
      </w:r>
      <w:proofErr w:type="spellStart"/>
      <w:r w:rsidRPr="00EC1246">
        <w:rPr>
          <w:rFonts w:ascii="Book Antiqua" w:hAnsi="Book Antiqua" w:cs="Segoe UI"/>
          <w:i/>
          <w:iCs/>
          <w:sz w:val="20"/>
          <w:szCs w:val="20"/>
          <w:lang w:val="en-US"/>
        </w:rPr>
        <w:t>jambi</w:t>
      </w:r>
      <w:proofErr w:type="spellEnd"/>
      <w:r w:rsidRPr="00EC1246">
        <w:rPr>
          <w:rFonts w:ascii="Book Antiqua" w:hAnsi="Book Antiqua" w:cs="Segoe UI"/>
          <w:sz w:val="20"/>
          <w:szCs w:val="20"/>
          <w:lang w:val="en-US"/>
        </w:rPr>
        <w:t>, </w:t>
      </w:r>
      <w:r w:rsidRPr="00EC1246">
        <w:rPr>
          <w:rFonts w:ascii="Book Antiqua" w:hAnsi="Book Antiqua" w:cs="Segoe UI"/>
          <w:i/>
          <w:iCs/>
          <w:sz w:val="20"/>
          <w:szCs w:val="20"/>
          <w:lang w:val="en-US"/>
        </w:rPr>
        <w:t>6</w:t>
      </w:r>
      <w:r w:rsidRPr="00EC1246">
        <w:rPr>
          <w:rFonts w:ascii="Book Antiqua" w:hAnsi="Book Antiqua" w:cs="Segoe UI"/>
          <w:sz w:val="20"/>
          <w:szCs w:val="20"/>
          <w:lang w:val="en-US"/>
        </w:rPr>
        <w:t>(2), 48-58</w:t>
      </w:r>
      <w:r w:rsidRPr="00EC1246">
        <w:rPr>
          <w:rFonts w:ascii="Book Antiqua" w:hAnsi="Book Antiqua" w:cs="Segoe UI"/>
          <w:sz w:val="20"/>
          <w:szCs w:val="20"/>
        </w:rPr>
        <w:t>.</w:t>
      </w:r>
    </w:p>
    <w:p w14:paraId="4454DA35" w14:textId="77777777" w:rsidR="0056648D" w:rsidRPr="0058052B"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E8682A">
        <w:rPr>
          <w:rFonts w:ascii="Book Antiqua" w:hAnsi="Book Antiqua" w:cs="Segoe UI"/>
          <w:sz w:val="20"/>
          <w:szCs w:val="20"/>
          <w:lang w:val="en-US"/>
        </w:rPr>
        <w:t xml:space="preserve">Susanto, S. E., &amp; Wibowo, T. H. (2022). Effectiveness of Giving Deep Relaxation to Reduce Pain </w:t>
      </w:r>
      <w:proofErr w:type="gramStart"/>
      <w:r w:rsidRPr="00E8682A">
        <w:rPr>
          <w:rFonts w:ascii="Book Antiqua" w:hAnsi="Book Antiqua" w:cs="Segoe UI"/>
          <w:sz w:val="20"/>
          <w:szCs w:val="20"/>
          <w:lang w:val="en-US"/>
        </w:rPr>
        <w:t>In</w:t>
      </w:r>
      <w:proofErr w:type="gramEnd"/>
      <w:r w:rsidRPr="00E8682A">
        <w:rPr>
          <w:rFonts w:ascii="Book Antiqua" w:hAnsi="Book Antiqua" w:cs="Segoe UI"/>
          <w:sz w:val="20"/>
          <w:szCs w:val="20"/>
          <w:lang w:val="en-US"/>
        </w:rPr>
        <w:t xml:space="preserve"> Hypertension Patients in </w:t>
      </w:r>
      <w:proofErr w:type="spellStart"/>
      <w:r w:rsidRPr="00E8682A">
        <w:rPr>
          <w:rFonts w:ascii="Book Antiqua" w:hAnsi="Book Antiqua" w:cs="Segoe UI"/>
          <w:sz w:val="20"/>
          <w:szCs w:val="20"/>
          <w:lang w:val="en-US"/>
        </w:rPr>
        <w:t>Edelweis</w:t>
      </w:r>
      <w:proofErr w:type="spellEnd"/>
      <w:r w:rsidRPr="00E8682A">
        <w:rPr>
          <w:rFonts w:ascii="Book Antiqua" w:hAnsi="Book Antiqua" w:cs="Segoe UI"/>
          <w:sz w:val="20"/>
          <w:szCs w:val="20"/>
          <w:lang w:val="en-US"/>
        </w:rPr>
        <w:t xml:space="preserve"> Room Down, </w:t>
      </w:r>
      <w:proofErr w:type="spellStart"/>
      <w:r w:rsidRPr="00E8682A">
        <w:rPr>
          <w:rFonts w:ascii="Book Antiqua" w:hAnsi="Book Antiqua" w:cs="Segoe UI"/>
          <w:sz w:val="20"/>
          <w:szCs w:val="20"/>
          <w:lang w:val="en-US"/>
        </w:rPr>
        <w:t>Kardinah</w:t>
      </w:r>
      <w:proofErr w:type="spellEnd"/>
      <w:r w:rsidRPr="00E8682A">
        <w:rPr>
          <w:rFonts w:ascii="Book Antiqua" w:hAnsi="Book Antiqua" w:cs="Segoe UI"/>
          <w:sz w:val="20"/>
          <w:szCs w:val="20"/>
          <w:lang w:val="en-US"/>
        </w:rPr>
        <w:t xml:space="preserve"> Tegal Hospital. </w:t>
      </w:r>
      <w:proofErr w:type="spellStart"/>
      <w:r w:rsidRPr="00E8682A">
        <w:rPr>
          <w:rFonts w:ascii="Book Antiqua" w:hAnsi="Book Antiqua" w:cs="Segoe UI"/>
          <w:i/>
          <w:iCs/>
          <w:sz w:val="20"/>
          <w:szCs w:val="20"/>
          <w:lang w:val="en-US"/>
        </w:rPr>
        <w:t>Jurnal</w:t>
      </w:r>
      <w:proofErr w:type="spellEnd"/>
      <w:r w:rsidRPr="00E8682A">
        <w:rPr>
          <w:rFonts w:ascii="Book Antiqua" w:hAnsi="Book Antiqua" w:cs="Segoe UI"/>
          <w:i/>
          <w:iCs/>
          <w:sz w:val="20"/>
          <w:szCs w:val="20"/>
          <w:lang w:val="en-US"/>
        </w:rPr>
        <w:t xml:space="preserve"> </w:t>
      </w:r>
      <w:proofErr w:type="spellStart"/>
      <w:r w:rsidRPr="00E8682A">
        <w:rPr>
          <w:rFonts w:ascii="Book Antiqua" w:hAnsi="Book Antiqua" w:cs="Segoe UI"/>
          <w:i/>
          <w:iCs/>
          <w:sz w:val="20"/>
          <w:szCs w:val="20"/>
          <w:lang w:val="en-US"/>
        </w:rPr>
        <w:t>Inovasi</w:t>
      </w:r>
      <w:proofErr w:type="spellEnd"/>
      <w:r w:rsidRPr="00E8682A">
        <w:rPr>
          <w:rFonts w:ascii="Book Antiqua" w:hAnsi="Book Antiqua" w:cs="Segoe UI"/>
          <w:i/>
          <w:iCs/>
          <w:sz w:val="20"/>
          <w:szCs w:val="20"/>
          <w:lang w:val="en-US"/>
        </w:rPr>
        <w:t xml:space="preserve"> </w:t>
      </w:r>
      <w:proofErr w:type="spellStart"/>
      <w:r w:rsidRPr="00E8682A">
        <w:rPr>
          <w:rFonts w:ascii="Book Antiqua" w:hAnsi="Book Antiqua" w:cs="Segoe UI"/>
          <w:i/>
          <w:iCs/>
          <w:sz w:val="20"/>
          <w:szCs w:val="20"/>
          <w:lang w:val="en-US"/>
        </w:rPr>
        <w:t>Penelitian</w:t>
      </w:r>
      <w:proofErr w:type="spellEnd"/>
      <w:r w:rsidRPr="00E8682A">
        <w:rPr>
          <w:rFonts w:ascii="Book Antiqua" w:hAnsi="Book Antiqua" w:cs="Segoe UI"/>
          <w:sz w:val="20"/>
          <w:szCs w:val="20"/>
          <w:lang w:val="en-US"/>
        </w:rPr>
        <w:t>, </w:t>
      </w:r>
      <w:r w:rsidRPr="00E8682A">
        <w:rPr>
          <w:rFonts w:ascii="Book Antiqua" w:hAnsi="Book Antiqua" w:cs="Segoe UI"/>
          <w:i/>
          <w:iCs/>
          <w:sz w:val="20"/>
          <w:szCs w:val="20"/>
          <w:lang w:val="en-US"/>
        </w:rPr>
        <w:t>3</w:t>
      </w:r>
      <w:r w:rsidRPr="00E8682A">
        <w:rPr>
          <w:rFonts w:ascii="Book Antiqua" w:hAnsi="Book Antiqua" w:cs="Segoe UI"/>
          <w:sz w:val="20"/>
          <w:szCs w:val="20"/>
          <w:lang w:val="en-US"/>
        </w:rPr>
        <w:t>(4), 5841-5846</w:t>
      </w:r>
      <w:r w:rsidRPr="00E8682A">
        <w:rPr>
          <w:rFonts w:ascii="Book Antiqua" w:hAnsi="Book Antiqua" w:cs="Segoe UI"/>
          <w:sz w:val="20"/>
          <w:szCs w:val="20"/>
        </w:rPr>
        <w:t>.</w:t>
      </w:r>
    </w:p>
    <w:p w14:paraId="0643FBE6"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EC1246">
        <w:rPr>
          <w:rFonts w:ascii="Book Antiqua" w:hAnsi="Book Antiqua" w:cs="Segoe UI"/>
          <w:sz w:val="20"/>
          <w:szCs w:val="20"/>
          <w:lang w:val="en-US"/>
        </w:rPr>
        <w:t xml:space="preserve">Tanjung, A. I., Arsi, R., &amp; Saputra, A. U. (2024). </w:t>
      </w:r>
      <w:proofErr w:type="spellStart"/>
      <w:r w:rsidRPr="00EC1246">
        <w:rPr>
          <w:rFonts w:ascii="Book Antiqua" w:hAnsi="Book Antiqua" w:cs="Segoe UI"/>
          <w:sz w:val="20"/>
          <w:szCs w:val="20"/>
          <w:lang w:val="en-US"/>
        </w:rPr>
        <w:t>Pengaruh</w:t>
      </w:r>
      <w:proofErr w:type="spellEnd"/>
      <w:r w:rsidRPr="00EC1246">
        <w:rPr>
          <w:rFonts w:ascii="Book Antiqua" w:hAnsi="Book Antiqua" w:cs="Segoe UI"/>
          <w:sz w:val="20"/>
          <w:szCs w:val="20"/>
          <w:lang w:val="en-US"/>
        </w:rPr>
        <w:t xml:space="preserve"> Pendidikan Kesehatan </w:t>
      </w:r>
      <w:proofErr w:type="spellStart"/>
      <w:r w:rsidRPr="00EC1246">
        <w:rPr>
          <w:rFonts w:ascii="Book Antiqua" w:hAnsi="Book Antiqua" w:cs="Segoe UI"/>
          <w:sz w:val="20"/>
          <w:szCs w:val="20"/>
          <w:lang w:val="en-US"/>
        </w:rPr>
        <w:t>Melalui</w:t>
      </w:r>
      <w:proofErr w:type="spellEnd"/>
      <w:r w:rsidRPr="00EC1246">
        <w:rPr>
          <w:rFonts w:ascii="Book Antiqua" w:hAnsi="Book Antiqua" w:cs="Segoe UI"/>
          <w:sz w:val="20"/>
          <w:szCs w:val="20"/>
          <w:lang w:val="en-US"/>
        </w:rPr>
        <w:t xml:space="preserve"> Media Booklet “</w:t>
      </w:r>
      <w:proofErr w:type="spellStart"/>
      <w:r w:rsidRPr="00EC1246">
        <w:rPr>
          <w:rFonts w:ascii="Book Antiqua" w:hAnsi="Book Antiqua" w:cs="Segoe UI"/>
          <w:sz w:val="20"/>
          <w:szCs w:val="20"/>
          <w:lang w:val="en-US"/>
        </w:rPr>
        <w:t>Manajemen</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Hipertensi</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Terhadap</w:t>
      </w:r>
      <w:proofErr w:type="spellEnd"/>
      <w:r w:rsidRPr="00EC1246">
        <w:rPr>
          <w:rFonts w:ascii="Book Antiqua" w:hAnsi="Book Antiqua" w:cs="Segoe UI"/>
          <w:sz w:val="20"/>
          <w:szCs w:val="20"/>
          <w:lang w:val="en-US"/>
        </w:rPr>
        <w:t xml:space="preserve"> Tingkat </w:t>
      </w:r>
      <w:proofErr w:type="spellStart"/>
      <w:r w:rsidRPr="00EC1246">
        <w:rPr>
          <w:rFonts w:ascii="Book Antiqua" w:hAnsi="Book Antiqua" w:cs="Segoe UI"/>
          <w:sz w:val="20"/>
          <w:szCs w:val="20"/>
          <w:lang w:val="en-US"/>
        </w:rPr>
        <w:t>Pengetahuan</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Pasien</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Dengan</w:t>
      </w:r>
      <w:proofErr w:type="spellEnd"/>
      <w:r w:rsidRPr="00EC1246">
        <w:rPr>
          <w:rFonts w:ascii="Book Antiqua" w:hAnsi="Book Antiqua" w:cs="Segoe UI"/>
          <w:sz w:val="20"/>
          <w:szCs w:val="20"/>
          <w:lang w:val="en-US"/>
        </w:rPr>
        <w:t xml:space="preserve"> </w:t>
      </w:r>
      <w:proofErr w:type="spellStart"/>
      <w:r w:rsidRPr="00EC1246">
        <w:rPr>
          <w:rFonts w:ascii="Book Antiqua" w:hAnsi="Book Antiqua" w:cs="Segoe UI"/>
          <w:sz w:val="20"/>
          <w:szCs w:val="20"/>
          <w:lang w:val="en-US"/>
        </w:rPr>
        <w:t>Hipertensi</w:t>
      </w:r>
      <w:proofErr w:type="spellEnd"/>
      <w:r w:rsidRPr="00EC1246">
        <w:rPr>
          <w:rFonts w:ascii="Book Antiqua" w:hAnsi="Book Antiqua" w:cs="Segoe UI"/>
          <w:sz w:val="20"/>
          <w:szCs w:val="20"/>
          <w:lang w:val="en-US"/>
        </w:rPr>
        <w:t>. </w:t>
      </w:r>
      <w:r w:rsidRPr="00EC1246">
        <w:rPr>
          <w:rFonts w:ascii="Book Antiqua" w:hAnsi="Book Antiqua" w:cs="Segoe UI"/>
          <w:i/>
          <w:iCs/>
          <w:sz w:val="20"/>
          <w:szCs w:val="20"/>
          <w:lang w:val="en-US"/>
        </w:rPr>
        <w:t xml:space="preserve">Socius: </w:t>
      </w:r>
      <w:proofErr w:type="spellStart"/>
      <w:r w:rsidRPr="00EC1246">
        <w:rPr>
          <w:rFonts w:ascii="Book Antiqua" w:hAnsi="Book Antiqua" w:cs="Segoe UI"/>
          <w:i/>
          <w:iCs/>
          <w:sz w:val="20"/>
          <w:szCs w:val="20"/>
          <w:lang w:val="en-US"/>
        </w:rPr>
        <w:t>Jurnal</w:t>
      </w:r>
      <w:proofErr w:type="spellEnd"/>
      <w:r w:rsidRPr="00EC1246">
        <w:rPr>
          <w:rFonts w:ascii="Book Antiqua" w:hAnsi="Book Antiqua" w:cs="Segoe UI"/>
          <w:i/>
          <w:iCs/>
          <w:sz w:val="20"/>
          <w:szCs w:val="20"/>
          <w:lang w:val="en-US"/>
        </w:rPr>
        <w:t xml:space="preserve"> </w:t>
      </w:r>
      <w:proofErr w:type="spellStart"/>
      <w:r w:rsidRPr="00EC1246">
        <w:rPr>
          <w:rFonts w:ascii="Book Antiqua" w:hAnsi="Book Antiqua" w:cs="Segoe UI"/>
          <w:i/>
          <w:iCs/>
          <w:sz w:val="20"/>
          <w:szCs w:val="20"/>
          <w:lang w:val="en-US"/>
        </w:rPr>
        <w:t>Penelitian</w:t>
      </w:r>
      <w:proofErr w:type="spellEnd"/>
      <w:r w:rsidRPr="00EC1246">
        <w:rPr>
          <w:rFonts w:ascii="Book Antiqua" w:hAnsi="Book Antiqua" w:cs="Segoe UI"/>
          <w:i/>
          <w:iCs/>
          <w:sz w:val="20"/>
          <w:szCs w:val="20"/>
          <w:lang w:val="en-US"/>
        </w:rPr>
        <w:t xml:space="preserve"> </w:t>
      </w:r>
      <w:proofErr w:type="spellStart"/>
      <w:r w:rsidRPr="00EC1246">
        <w:rPr>
          <w:rFonts w:ascii="Book Antiqua" w:hAnsi="Book Antiqua" w:cs="Segoe UI"/>
          <w:i/>
          <w:iCs/>
          <w:sz w:val="20"/>
          <w:szCs w:val="20"/>
          <w:lang w:val="en-US"/>
        </w:rPr>
        <w:t>Ilmu-Ilmu</w:t>
      </w:r>
      <w:proofErr w:type="spellEnd"/>
      <w:r w:rsidRPr="00EC1246">
        <w:rPr>
          <w:rFonts w:ascii="Book Antiqua" w:hAnsi="Book Antiqua" w:cs="Segoe UI"/>
          <w:i/>
          <w:iCs/>
          <w:sz w:val="20"/>
          <w:szCs w:val="20"/>
          <w:lang w:val="en-US"/>
        </w:rPr>
        <w:t xml:space="preserve"> </w:t>
      </w:r>
      <w:proofErr w:type="spellStart"/>
      <w:r w:rsidRPr="00EC1246">
        <w:rPr>
          <w:rFonts w:ascii="Book Antiqua" w:hAnsi="Book Antiqua" w:cs="Segoe UI"/>
          <w:i/>
          <w:iCs/>
          <w:sz w:val="20"/>
          <w:szCs w:val="20"/>
          <w:lang w:val="en-US"/>
        </w:rPr>
        <w:t>Sosial</w:t>
      </w:r>
      <w:proofErr w:type="spellEnd"/>
      <w:r w:rsidRPr="00EC1246">
        <w:rPr>
          <w:rFonts w:ascii="Book Antiqua" w:hAnsi="Book Antiqua" w:cs="Segoe UI"/>
          <w:sz w:val="20"/>
          <w:szCs w:val="20"/>
          <w:lang w:val="en-US"/>
        </w:rPr>
        <w:t>, </w:t>
      </w:r>
      <w:r w:rsidRPr="00EC1246">
        <w:rPr>
          <w:rFonts w:ascii="Book Antiqua" w:hAnsi="Book Antiqua" w:cs="Segoe UI"/>
          <w:i/>
          <w:iCs/>
          <w:sz w:val="20"/>
          <w:szCs w:val="20"/>
          <w:lang w:val="en-US"/>
        </w:rPr>
        <w:t>1</w:t>
      </w:r>
      <w:r w:rsidRPr="00EC1246">
        <w:rPr>
          <w:rFonts w:ascii="Book Antiqua" w:hAnsi="Book Antiqua" w:cs="Segoe UI"/>
          <w:sz w:val="20"/>
          <w:szCs w:val="20"/>
          <w:lang w:val="en-US"/>
        </w:rPr>
        <w:t>(6).</w:t>
      </w:r>
    </w:p>
    <w:p w14:paraId="79235575"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DD1246">
        <w:rPr>
          <w:rFonts w:ascii="Book Antiqua" w:hAnsi="Book Antiqua" w:cs="Segoe UI"/>
          <w:sz w:val="20"/>
          <w:szCs w:val="20"/>
          <w:lang w:val="en-US"/>
        </w:rPr>
        <w:t>Telaumbanua</w:t>
      </w:r>
      <w:proofErr w:type="spellEnd"/>
      <w:r w:rsidRPr="00DD1246">
        <w:rPr>
          <w:rFonts w:ascii="Book Antiqua" w:hAnsi="Book Antiqua" w:cs="Segoe UI"/>
          <w:sz w:val="20"/>
          <w:szCs w:val="20"/>
          <w:lang w:val="en-US"/>
        </w:rPr>
        <w:t xml:space="preserve">, A. C., &amp; Rahayu, Y. (2021). </w:t>
      </w:r>
      <w:proofErr w:type="spellStart"/>
      <w:r w:rsidRPr="00DD1246">
        <w:rPr>
          <w:rFonts w:ascii="Book Antiqua" w:hAnsi="Book Antiqua" w:cs="Segoe UI"/>
          <w:sz w:val="20"/>
          <w:szCs w:val="20"/>
          <w:lang w:val="en-US"/>
        </w:rPr>
        <w:t>Penyuluhan</w:t>
      </w:r>
      <w:proofErr w:type="spellEnd"/>
      <w:r w:rsidRPr="00DD1246">
        <w:rPr>
          <w:rFonts w:ascii="Book Antiqua" w:hAnsi="Book Antiqua" w:cs="Segoe UI"/>
          <w:sz w:val="20"/>
          <w:szCs w:val="20"/>
          <w:lang w:val="en-US"/>
        </w:rPr>
        <w:t xml:space="preserve"> dan </w:t>
      </w:r>
      <w:proofErr w:type="spellStart"/>
      <w:r w:rsidRPr="00DD1246">
        <w:rPr>
          <w:rFonts w:ascii="Book Antiqua" w:hAnsi="Book Antiqua" w:cs="Segoe UI"/>
          <w:sz w:val="20"/>
          <w:szCs w:val="20"/>
          <w:lang w:val="en-US"/>
        </w:rPr>
        <w:t>edukasi</w:t>
      </w:r>
      <w:proofErr w:type="spellEnd"/>
      <w:r w:rsidRPr="00DD1246">
        <w:rPr>
          <w:rFonts w:ascii="Book Antiqua" w:hAnsi="Book Antiqua" w:cs="Segoe UI"/>
          <w:sz w:val="20"/>
          <w:szCs w:val="20"/>
          <w:lang w:val="en-US"/>
        </w:rPr>
        <w:t xml:space="preserve"> </w:t>
      </w:r>
      <w:proofErr w:type="spellStart"/>
      <w:r w:rsidRPr="00DD1246">
        <w:rPr>
          <w:rFonts w:ascii="Book Antiqua" w:hAnsi="Book Antiqua" w:cs="Segoe UI"/>
          <w:sz w:val="20"/>
          <w:szCs w:val="20"/>
          <w:lang w:val="en-US"/>
        </w:rPr>
        <w:t>tentang</w:t>
      </w:r>
      <w:proofErr w:type="spellEnd"/>
      <w:r w:rsidRPr="00DD1246">
        <w:rPr>
          <w:rFonts w:ascii="Book Antiqua" w:hAnsi="Book Antiqua" w:cs="Segoe UI"/>
          <w:sz w:val="20"/>
          <w:szCs w:val="20"/>
          <w:lang w:val="en-US"/>
        </w:rPr>
        <w:t xml:space="preserve"> </w:t>
      </w:r>
      <w:proofErr w:type="spellStart"/>
      <w:r w:rsidRPr="00DD1246">
        <w:rPr>
          <w:rFonts w:ascii="Book Antiqua" w:hAnsi="Book Antiqua" w:cs="Segoe UI"/>
          <w:sz w:val="20"/>
          <w:szCs w:val="20"/>
          <w:lang w:val="en-US"/>
        </w:rPr>
        <w:t>penyakit</w:t>
      </w:r>
      <w:proofErr w:type="spellEnd"/>
      <w:r w:rsidRPr="00DD1246">
        <w:rPr>
          <w:rFonts w:ascii="Book Antiqua" w:hAnsi="Book Antiqua" w:cs="Segoe UI"/>
          <w:sz w:val="20"/>
          <w:szCs w:val="20"/>
          <w:lang w:val="en-US"/>
        </w:rPr>
        <w:t xml:space="preserve"> </w:t>
      </w:r>
      <w:proofErr w:type="spellStart"/>
      <w:r w:rsidRPr="00DD1246">
        <w:rPr>
          <w:rFonts w:ascii="Book Antiqua" w:hAnsi="Book Antiqua" w:cs="Segoe UI"/>
          <w:sz w:val="20"/>
          <w:szCs w:val="20"/>
          <w:lang w:val="en-US"/>
        </w:rPr>
        <w:t>hipertensi</w:t>
      </w:r>
      <w:proofErr w:type="spellEnd"/>
      <w:r w:rsidRPr="00DD1246">
        <w:rPr>
          <w:rFonts w:ascii="Book Antiqua" w:hAnsi="Book Antiqua" w:cs="Segoe UI"/>
          <w:sz w:val="20"/>
          <w:szCs w:val="20"/>
          <w:lang w:val="en-US"/>
        </w:rPr>
        <w:t>. </w:t>
      </w:r>
      <w:proofErr w:type="spellStart"/>
      <w:r w:rsidRPr="00DD1246">
        <w:rPr>
          <w:rFonts w:ascii="Book Antiqua" w:hAnsi="Book Antiqua" w:cs="Segoe UI"/>
          <w:i/>
          <w:iCs/>
          <w:sz w:val="20"/>
          <w:szCs w:val="20"/>
          <w:lang w:val="en-US"/>
        </w:rPr>
        <w:t>Jurnal</w:t>
      </w:r>
      <w:proofErr w:type="spellEnd"/>
      <w:r w:rsidRPr="00DD1246">
        <w:rPr>
          <w:rFonts w:ascii="Book Antiqua" w:hAnsi="Book Antiqua" w:cs="Segoe UI"/>
          <w:i/>
          <w:iCs/>
          <w:sz w:val="20"/>
          <w:szCs w:val="20"/>
          <w:lang w:val="en-US"/>
        </w:rPr>
        <w:t xml:space="preserve"> </w:t>
      </w:r>
      <w:proofErr w:type="spellStart"/>
      <w:r w:rsidRPr="00DD1246">
        <w:rPr>
          <w:rFonts w:ascii="Book Antiqua" w:hAnsi="Book Antiqua" w:cs="Segoe UI"/>
          <w:i/>
          <w:iCs/>
          <w:sz w:val="20"/>
          <w:szCs w:val="20"/>
          <w:lang w:val="en-US"/>
        </w:rPr>
        <w:t>Abdimas</w:t>
      </w:r>
      <w:proofErr w:type="spellEnd"/>
      <w:r w:rsidRPr="00DD1246">
        <w:rPr>
          <w:rFonts w:ascii="Book Antiqua" w:hAnsi="Book Antiqua" w:cs="Segoe UI"/>
          <w:i/>
          <w:iCs/>
          <w:sz w:val="20"/>
          <w:szCs w:val="20"/>
          <w:lang w:val="en-US"/>
        </w:rPr>
        <w:t xml:space="preserve"> </w:t>
      </w:r>
      <w:proofErr w:type="spellStart"/>
      <w:r w:rsidRPr="00DD1246">
        <w:rPr>
          <w:rFonts w:ascii="Book Antiqua" w:hAnsi="Book Antiqua" w:cs="Segoe UI"/>
          <w:i/>
          <w:iCs/>
          <w:sz w:val="20"/>
          <w:szCs w:val="20"/>
          <w:lang w:val="en-US"/>
        </w:rPr>
        <w:t>Saintika</w:t>
      </w:r>
      <w:proofErr w:type="spellEnd"/>
      <w:r w:rsidRPr="00DD1246">
        <w:rPr>
          <w:rFonts w:ascii="Book Antiqua" w:hAnsi="Book Antiqua" w:cs="Segoe UI"/>
          <w:sz w:val="20"/>
          <w:szCs w:val="20"/>
          <w:lang w:val="en-US"/>
        </w:rPr>
        <w:t>, </w:t>
      </w:r>
      <w:r w:rsidRPr="00DD1246">
        <w:rPr>
          <w:rFonts w:ascii="Book Antiqua" w:hAnsi="Book Antiqua" w:cs="Segoe UI"/>
          <w:i/>
          <w:iCs/>
          <w:sz w:val="20"/>
          <w:szCs w:val="20"/>
          <w:lang w:val="en-US"/>
        </w:rPr>
        <w:t>3</w:t>
      </w:r>
      <w:r w:rsidRPr="00DD1246">
        <w:rPr>
          <w:rFonts w:ascii="Book Antiqua" w:hAnsi="Book Antiqua" w:cs="Segoe UI"/>
          <w:sz w:val="20"/>
          <w:szCs w:val="20"/>
          <w:lang w:val="en-US"/>
        </w:rPr>
        <w:t>(1), 119-124</w:t>
      </w:r>
      <w:r w:rsidRPr="00DD1246">
        <w:rPr>
          <w:rFonts w:ascii="Book Antiqua" w:hAnsi="Book Antiqua" w:cs="Segoe UI"/>
          <w:sz w:val="20"/>
          <w:szCs w:val="20"/>
        </w:rPr>
        <w:t>.</w:t>
      </w:r>
    </w:p>
    <w:p w14:paraId="5B925E77" w14:textId="77777777" w:rsidR="0056648D"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proofErr w:type="spellStart"/>
      <w:r w:rsidRPr="004610E2">
        <w:rPr>
          <w:rFonts w:ascii="Book Antiqua" w:hAnsi="Book Antiqua" w:cs="Segoe UI"/>
          <w:sz w:val="20"/>
          <w:szCs w:val="20"/>
        </w:rPr>
        <w:t>Warjiman</w:t>
      </w:r>
      <w:proofErr w:type="spellEnd"/>
      <w:r w:rsidRPr="004610E2">
        <w:rPr>
          <w:rFonts w:ascii="Book Antiqua" w:hAnsi="Book Antiqua" w:cs="Segoe UI"/>
          <w:sz w:val="20"/>
          <w:szCs w:val="20"/>
        </w:rPr>
        <w:t xml:space="preserve">, W., </w:t>
      </w:r>
      <w:proofErr w:type="spellStart"/>
      <w:r w:rsidRPr="004610E2">
        <w:rPr>
          <w:rFonts w:ascii="Book Antiqua" w:hAnsi="Book Antiqua" w:cs="Segoe UI"/>
          <w:sz w:val="20"/>
          <w:szCs w:val="20"/>
        </w:rPr>
        <w:t>Unja</w:t>
      </w:r>
      <w:proofErr w:type="spellEnd"/>
      <w:r w:rsidRPr="004610E2">
        <w:rPr>
          <w:rFonts w:ascii="Book Antiqua" w:hAnsi="Book Antiqua" w:cs="Segoe UI"/>
          <w:sz w:val="20"/>
          <w:szCs w:val="20"/>
        </w:rPr>
        <w:t xml:space="preserve">, E. E., </w:t>
      </w:r>
      <w:proofErr w:type="spellStart"/>
      <w:r w:rsidRPr="004610E2">
        <w:rPr>
          <w:rFonts w:ascii="Book Antiqua" w:hAnsi="Book Antiqua" w:cs="Segoe UI"/>
          <w:sz w:val="20"/>
          <w:szCs w:val="20"/>
        </w:rPr>
        <w:t>Gabrilinda</w:t>
      </w:r>
      <w:proofErr w:type="spellEnd"/>
      <w:r w:rsidRPr="004610E2">
        <w:rPr>
          <w:rFonts w:ascii="Book Antiqua" w:hAnsi="Book Antiqua" w:cs="Segoe UI"/>
          <w:sz w:val="20"/>
          <w:szCs w:val="20"/>
        </w:rPr>
        <w:t xml:space="preserve">, Y., &amp; </w:t>
      </w:r>
      <w:proofErr w:type="spellStart"/>
      <w:r w:rsidRPr="004610E2">
        <w:rPr>
          <w:rFonts w:ascii="Book Antiqua" w:hAnsi="Book Antiqua" w:cs="Segoe UI"/>
          <w:sz w:val="20"/>
          <w:szCs w:val="20"/>
        </w:rPr>
        <w:t>Hapsari</w:t>
      </w:r>
      <w:proofErr w:type="spellEnd"/>
      <w:r w:rsidRPr="004610E2">
        <w:rPr>
          <w:rFonts w:ascii="Book Antiqua" w:hAnsi="Book Antiqua" w:cs="Segoe UI"/>
          <w:sz w:val="20"/>
          <w:szCs w:val="20"/>
        </w:rPr>
        <w:t xml:space="preserve">, F. D. (2020). </w:t>
      </w:r>
      <w:proofErr w:type="spellStart"/>
      <w:r w:rsidRPr="004610E2">
        <w:rPr>
          <w:rFonts w:ascii="Book Antiqua" w:hAnsi="Book Antiqua" w:cs="Segoe UI"/>
          <w:sz w:val="20"/>
          <w:szCs w:val="20"/>
        </w:rPr>
        <w:t>Skrining</w:t>
      </w:r>
      <w:proofErr w:type="spellEnd"/>
      <w:r w:rsidRPr="004610E2">
        <w:rPr>
          <w:rFonts w:ascii="Book Antiqua" w:hAnsi="Book Antiqua" w:cs="Segoe UI"/>
          <w:sz w:val="20"/>
          <w:szCs w:val="20"/>
        </w:rPr>
        <w:t xml:space="preserve"> dan </w:t>
      </w:r>
      <w:proofErr w:type="spellStart"/>
      <w:r w:rsidRPr="004610E2">
        <w:rPr>
          <w:rFonts w:ascii="Book Antiqua" w:hAnsi="Book Antiqua" w:cs="Segoe UI"/>
          <w:sz w:val="20"/>
          <w:szCs w:val="20"/>
        </w:rPr>
        <w:t>edukasi</w:t>
      </w:r>
      <w:proofErr w:type="spellEnd"/>
      <w:r w:rsidRPr="004610E2">
        <w:rPr>
          <w:rFonts w:ascii="Book Antiqua" w:hAnsi="Book Antiqua" w:cs="Segoe UI"/>
          <w:sz w:val="20"/>
          <w:szCs w:val="20"/>
        </w:rPr>
        <w:t xml:space="preserve"> </w:t>
      </w:r>
      <w:proofErr w:type="spellStart"/>
      <w:r w:rsidRPr="004610E2">
        <w:rPr>
          <w:rFonts w:ascii="Book Antiqua" w:hAnsi="Book Antiqua" w:cs="Segoe UI"/>
          <w:sz w:val="20"/>
          <w:szCs w:val="20"/>
        </w:rPr>
        <w:t>penderita</w:t>
      </w:r>
      <w:proofErr w:type="spellEnd"/>
      <w:r w:rsidRPr="004610E2">
        <w:rPr>
          <w:rFonts w:ascii="Book Antiqua" w:hAnsi="Book Antiqua" w:cs="Segoe UI"/>
          <w:sz w:val="20"/>
          <w:szCs w:val="20"/>
        </w:rPr>
        <w:t xml:space="preserve"> </w:t>
      </w:r>
      <w:proofErr w:type="spellStart"/>
      <w:r w:rsidRPr="004610E2">
        <w:rPr>
          <w:rFonts w:ascii="Book Antiqua" w:hAnsi="Book Antiqua" w:cs="Segoe UI"/>
          <w:sz w:val="20"/>
          <w:szCs w:val="20"/>
        </w:rPr>
        <w:t>hipertensi</w:t>
      </w:r>
      <w:proofErr w:type="spellEnd"/>
      <w:r w:rsidRPr="004610E2">
        <w:rPr>
          <w:rFonts w:ascii="Book Antiqua" w:hAnsi="Book Antiqua" w:cs="Segoe UI"/>
          <w:sz w:val="20"/>
          <w:szCs w:val="20"/>
        </w:rPr>
        <w:t>. </w:t>
      </w:r>
      <w:proofErr w:type="spellStart"/>
      <w:r w:rsidRPr="004610E2">
        <w:rPr>
          <w:rFonts w:ascii="Book Antiqua" w:hAnsi="Book Antiqua" w:cs="Segoe UI"/>
          <w:i/>
          <w:iCs/>
          <w:sz w:val="20"/>
          <w:szCs w:val="20"/>
        </w:rPr>
        <w:t>Jurnal</w:t>
      </w:r>
      <w:proofErr w:type="spellEnd"/>
      <w:r w:rsidRPr="004610E2">
        <w:rPr>
          <w:rFonts w:ascii="Book Antiqua" w:hAnsi="Book Antiqua" w:cs="Segoe UI"/>
          <w:i/>
          <w:iCs/>
          <w:sz w:val="20"/>
          <w:szCs w:val="20"/>
        </w:rPr>
        <w:t xml:space="preserve"> </w:t>
      </w:r>
      <w:proofErr w:type="spellStart"/>
      <w:r w:rsidRPr="004610E2">
        <w:rPr>
          <w:rFonts w:ascii="Book Antiqua" w:hAnsi="Book Antiqua" w:cs="Segoe UI"/>
          <w:i/>
          <w:iCs/>
          <w:sz w:val="20"/>
          <w:szCs w:val="20"/>
        </w:rPr>
        <w:t>Suaka</w:t>
      </w:r>
      <w:proofErr w:type="spellEnd"/>
      <w:r w:rsidRPr="004610E2">
        <w:rPr>
          <w:rFonts w:ascii="Book Antiqua" w:hAnsi="Book Antiqua" w:cs="Segoe UI"/>
          <w:i/>
          <w:iCs/>
          <w:sz w:val="20"/>
          <w:szCs w:val="20"/>
        </w:rPr>
        <w:t xml:space="preserve"> </w:t>
      </w:r>
      <w:proofErr w:type="spellStart"/>
      <w:r w:rsidRPr="004610E2">
        <w:rPr>
          <w:rFonts w:ascii="Book Antiqua" w:hAnsi="Book Antiqua" w:cs="Segoe UI"/>
          <w:i/>
          <w:iCs/>
          <w:sz w:val="20"/>
          <w:szCs w:val="20"/>
        </w:rPr>
        <w:t>Insan</w:t>
      </w:r>
      <w:proofErr w:type="spellEnd"/>
      <w:r w:rsidRPr="004610E2">
        <w:rPr>
          <w:rFonts w:ascii="Book Antiqua" w:hAnsi="Book Antiqua" w:cs="Segoe UI"/>
          <w:i/>
          <w:iCs/>
          <w:sz w:val="20"/>
          <w:szCs w:val="20"/>
        </w:rPr>
        <w:t xml:space="preserve"> </w:t>
      </w:r>
      <w:proofErr w:type="spellStart"/>
      <w:r w:rsidRPr="004610E2">
        <w:rPr>
          <w:rFonts w:ascii="Book Antiqua" w:hAnsi="Book Antiqua" w:cs="Segoe UI"/>
          <w:i/>
          <w:iCs/>
          <w:sz w:val="20"/>
          <w:szCs w:val="20"/>
        </w:rPr>
        <w:t>Mengabdi</w:t>
      </w:r>
      <w:proofErr w:type="spellEnd"/>
      <w:r w:rsidRPr="004610E2">
        <w:rPr>
          <w:rFonts w:ascii="Book Antiqua" w:hAnsi="Book Antiqua" w:cs="Segoe UI"/>
          <w:i/>
          <w:iCs/>
          <w:sz w:val="20"/>
          <w:szCs w:val="20"/>
        </w:rPr>
        <w:t xml:space="preserve"> (JSIM)</w:t>
      </w:r>
      <w:r w:rsidRPr="004610E2">
        <w:rPr>
          <w:rFonts w:ascii="Book Antiqua" w:hAnsi="Book Antiqua" w:cs="Segoe UI"/>
          <w:sz w:val="20"/>
          <w:szCs w:val="20"/>
        </w:rPr>
        <w:t>, </w:t>
      </w:r>
      <w:r w:rsidRPr="004610E2">
        <w:rPr>
          <w:rFonts w:ascii="Book Antiqua" w:hAnsi="Book Antiqua" w:cs="Segoe UI"/>
          <w:i/>
          <w:iCs/>
          <w:sz w:val="20"/>
          <w:szCs w:val="20"/>
        </w:rPr>
        <w:t>2</w:t>
      </w:r>
      <w:r w:rsidRPr="004610E2">
        <w:rPr>
          <w:rFonts w:ascii="Book Antiqua" w:hAnsi="Book Antiqua" w:cs="Segoe UI"/>
          <w:sz w:val="20"/>
          <w:szCs w:val="20"/>
        </w:rPr>
        <w:t>(1), 15-26.</w:t>
      </w:r>
      <w:r>
        <w:rPr>
          <w:rFonts w:ascii="Book Antiqua" w:hAnsi="Book Antiqua" w:cs="Segoe UI"/>
          <w:sz w:val="20"/>
          <w:szCs w:val="20"/>
        </w:rPr>
        <w:fldChar w:fldCharType="begin" w:fldLock="1"/>
      </w:r>
      <w:r w:rsidRPr="004610E2">
        <w:rPr>
          <w:rFonts w:ascii="Book Antiqua" w:hAnsi="Book Antiqua" w:cs="Segoe UI"/>
          <w:sz w:val="20"/>
          <w:szCs w:val="20"/>
        </w:rPr>
        <w:instrText xml:space="preserve">ADDIN Mendeley Bibliography CSL_BIBLIOGRAPHY </w:instrText>
      </w:r>
      <w:r>
        <w:rPr>
          <w:rFonts w:ascii="Book Antiqua" w:hAnsi="Book Antiqua" w:cs="Segoe UI"/>
          <w:sz w:val="20"/>
          <w:szCs w:val="20"/>
        </w:rPr>
        <w:fldChar w:fldCharType="separate"/>
      </w:r>
    </w:p>
    <w:p w14:paraId="193EE9E7" w14:textId="77777777" w:rsidR="0056648D" w:rsidRPr="004610E2"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4610E2">
        <w:rPr>
          <w:rFonts w:ascii="Book Antiqua" w:hAnsi="Book Antiqua"/>
          <w:noProof/>
          <w:sz w:val="20"/>
        </w:rPr>
        <w:t xml:space="preserve">WHO. (2023). </w:t>
      </w:r>
      <w:r w:rsidRPr="004610E2">
        <w:rPr>
          <w:rFonts w:ascii="Book Antiqua" w:hAnsi="Book Antiqua"/>
          <w:i/>
          <w:iCs/>
          <w:noProof/>
          <w:sz w:val="20"/>
        </w:rPr>
        <w:t>Hypertension</w:t>
      </w:r>
      <w:r w:rsidRPr="004610E2">
        <w:rPr>
          <w:rFonts w:ascii="Book Antiqua" w:hAnsi="Book Antiqua"/>
          <w:noProof/>
          <w:sz w:val="20"/>
        </w:rPr>
        <w:t>. World Health Organization. https://www.who.int/news-room/fact-sheets/detail/hypertension</w:t>
      </w:r>
    </w:p>
    <w:p w14:paraId="1DA00143" w14:textId="77777777" w:rsidR="0056648D" w:rsidRPr="004610E2" w:rsidRDefault="0056648D" w:rsidP="0056648D">
      <w:pPr>
        <w:pStyle w:val="ds-markdown-paragraph"/>
        <w:numPr>
          <w:ilvl w:val="0"/>
          <w:numId w:val="19"/>
        </w:numPr>
        <w:shd w:val="clear" w:color="auto" w:fill="FFFFFF"/>
        <w:spacing w:before="0" w:beforeAutospacing="0" w:after="0" w:afterAutospacing="0"/>
        <w:ind w:left="426"/>
        <w:jc w:val="both"/>
        <w:rPr>
          <w:rFonts w:ascii="Book Antiqua" w:hAnsi="Book Antiqua" w:cs="Segoe UI"/>
          <w:sz w:val="20"/>
          <w:szCs w:val="20"/>
        </w:rPr>
      </w:pPr>
      <w:r w:rsidRPr="004610E2">
        <w:rPr>
          <w:rFonts w:ascii="Book Antiqua" w:hAnsi="Book Antiqua"/>
          <w:noProof/>
          <w:sz w:val="20"/>
        </w:rPr>
        <w:t xml:space="preserve">Yulidar, E., Rachmaniah, D., &amp; Hudari, H. (2023). Hubungan Pengetahuan Dengan Perilaku Pencegahan Hipertensi Pada Penderita Hipertensi Di Wilayah Kerja Puskesmas Grogol Tahun 2022. </w:t>
      </w:r>
      <w:r w:rsidRPr="004610E2">
        <w:rPr>
          <w:rFonts w:ascii="Book Antiqua" w:hAnsi="Book Antiqua"/>
          <w:i/>
          <w:iCs/>
          <w:noProof/>
          <w:sz w:val="20"/>
        </w:rPr>
        <w:t>Detector: Jurnal Inovasi Riset Ilmu Kesehatan</w:t>
      </w:r>
      <w:r w:rsidRPr="004610E2">
        <w:rPr>
          <w:rFonts w:ascii="Book Antiqua" w:hAnsi="Book Antiqua"/>
          <w:noProof/>
          <w:sz w:val="20"/>
        </w:rPr>
        <w:t xml:space="preserve">, </w:t>
      </w:r>
      <w:r w:rsidRPr="004610E2">
        <w:rPr>
          <w:rFonts w:ascii="Book Antiqua" w:hAnsi="Book Antiqua"/>
          <w:i/>
          <w:iCs/>
          <w:noProof/>
          <w:sz w:val="20"/>
        </w:rPr>
        <w:t>1</w:t>
      </w:r>
      <w:r w:rsidRPr="004610E2">
        <w:rPr>
          <w:rFonts w:ascii="Book Antiqua" w:hAnsi="Book Antiqua"/>
          <w:noProof/>
          <w:sz w:val="20"/>
        </w:rPr>
        <w:t>(1), 264–274.</w:t>
      </w:r>
    </w:p>
    <w:p w14:paraId="65D50330" w14:textId="1E5D1F9D" w:rsidR="008D27A1" w:rsidRPr="003A6686" w:rsidRDefault="0056648D" w:rsidP="0056648D">
      <w:pPr>
        <w:pStyle w:val="ListParagraph"/>
        <w:widowControl w:val="0"/>
        <w:autoSpaceDE w:val="0"/>
        <w:autoSpaceDN w:val="0"/>
        <w:adjustRightInd w:val="0"/>
        <w:jc w:val="both"/>
        <w:rPr>
          <w:rFonts w:ascii="Book Antiqua" w:eastAsia="Palatino Linotype" w:hAnsi="Book Antiqua" w:cs="Palatino Linotype"/>
          <w:b/>
          <w:iCs/>
          <w:sz w:val="18"/>
          <w:szCs w:val="18"/>
        </w:rPr>
      </w:pPr>
      <w:r>
        <w:rPr>
          <w:rFonts w:ascii="Book Antiqua" w:hAnsi="Book Antiqua" w:cs="Segoe UI"/>
          <w:sz w:val="20"/>
          <w:szCs w:val="20"/>
        </w:rPr>
        <w:fldChar w:fldCharType="end"/>
      </w:r>
    </w:p>
    <w:p w14:paraId="37E82A85" w14:textId="77777777" w:rsidR="008D27A1" w:rsidRPr="003A6686" w:rsidRDefault="008D27A1" w:rsidP="008D27A1">
      <w:pPr>
        <w:spacing w:after="280"/>
        <w:jc w:val="both"/>
        <w:rPr>
          <w:rFonts w:ascii="Book Antiqua" w:eastAsia="Book Antiqua" w:hAnsi="Book Antiqua" w:cs="Book Antiqua"/>
          <w:sz w:val="20"/>
          <w:szCs w:val="20"/>
        </w:rPr>
      </w:pPr>
    </w:p>
    <w:p w14:paraId="1B565312" w14:textId="7AF1DCD0" w:rsidR="00F64FE4" w:rsidRPr="003A6686" w:rsidRDefault="00F64FE4" w:rsidP="008D27A1">
      <w:pPr>
        <w:pStyle w:val="ListParagraph"/>
        <w:autoSpaceDE w:val="0"/>
        <w:autoSpaceDN w:val="0"/>
        <w:jc w:val="both"/>
        <w:rPr>
          <w:rFonts w:ascii="Book Antiqua" w:eastAsia="Book Antiqua" w:hAnsi="Book Antiqua" w:cs="Book Antiqua"/>
          <w:color w:val="000000" w:themeColor="text1"/>
          <w:sz w:val="20"/>
          <w:szCs w:val="20"/>
          <w:lang w:val="en-ID"/>
        </w:rPr>
      </w:pPr>
    </w:p>
    <w:sectPr w:rsidR="00F64FE4" w:rsidRPr="003A6686" w:rsidSect="00CF03B3">
      <w:type w:val="continuous"/>
      <w:pgSz w:w="11894" w:h="16157"/>
      <w:pgMar w:top="1134" w:right="851" w:bottom="1134" w:left="851" w:header="709" w:footer="1140" w:gutter="0"/>
      <w:pgNumType w:start="53"/>
      <w:cols w:num="2" w:space="720" w:equalWidth="0">
        <w:col w:w="4947" w:space="298"/>
        <w:col w:w="49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99FF" w14:textId="77777777" w:rsidR="00CD0925" w:rsidRDefault="00CD0925">
      <w:r>
        <w:separator/>
      </w:r>
    </w:p>
  </w:endnote>
  <w:endnote w:type="continuationSeparator" w:id="0">
    <w:p w14:paraId="2968B60B" w14:textId="77777777" w:rsidR="00CD0925" w:rsidRDefault="00CD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venir">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595D" w14:textId="77777777" w:rsidR="00F64FE4" w:rsidRDefault="00CF5409">
    <w:pPr>
      <w:tabs>
        <w:tab w:val="center" w:pos="4320"/>
        <w:tab w:val="right" w:pos="864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8A70" w14:textId="72FF4319" w:rsidR="00F64FE4" w:rsidRDefault="00CF5409">
    <w:pPr>
      <w:tabs>
        <w:tab w:val="center" w:pos="4320"/>
        <w:tab w:val="right" w:pos="8640"/>
      </w:tabs>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___________</w:t>
    </w:r>
  </w:p>
  <w:p w14:paraId="72DF59C2" w14:textId="460D3DCF" w:rsidR="00F64FE4" w:rsidRPr="00C62FB6" w:rsidRDefault="00CF5409" w:rsidP="00F24906">
    <w:pPr>
      <w:tabs>
        <w:tab w:val="center" w:pos="4320"/>
        <w:tab w:val="right" w:pos="8640"/>
      </w:tabs>
      <w:jc w:val="both"/>
      <w:rPr>
        <w:rFonts w:ascii="Book Antiqua" w:hAnsi="Book Antiqua"/>
        <w:color w:val="000000" w:themeColor="text1"/>
        <w:sz w:val="16"/>
        <w:szCs w:val="16"/>
        <w:shd w:val="clear" w:color="auto" w:fill="FFFFFF"/>
      </w:rPr>
    </w:pPr>
    <w:r>
      <w:rPr>
        <w:rFonts w:ascii="Book Antiqua" w:eastAsia="Book Antiqua" w:hAnsi="Book Antiqua" w:cs="Book Antiqua"/>
        <w:b/>
        <w:color w:val="000000"/>
        <w:sz w:val="16"/>
        <w:szCs w:val="16"/>
      </w:rPr>
      <w:t>How to Cite:</w:t>
    </w:r>
    <w:r w:rsidR="00AF629A" w:rsidRPr="00AF629A">
      <w:rPr>
        <w:rFonts w:ascii="Book Antiqua" w:hAnsi="Book Antiqua"/>
        <w:color w:val="000000" w:themeColor="text1"/>
        <w:sz w:val="16"/>
        <w:szCs w:val="16"/>
        <w:shd w:val="clear" w:color="auto" w:fill="FFFFFF"/>
      </w:rPr>
      <w:t xml:space="preserve"> </w:t>
    </w:r>
    <w:r w:rsidR="00587771">
      <w:rPr>
        <w:rFonts w:ascii="Book Antiqua" w:hAnsi="Book Antiqua"/>
        <w:color w:val="000000" w:themeColor="text1"/>
        <w:sz w:val="16"/>
        <w:szCs w:val="16"/>
        <w:shd w:val="clear" w:color="auto" w:fill="FFFFFF"/>
      </w:rPr>
      <w:t xml:space="preserve"> </w:t>
    </w:r>
    <w:proofErr w:type="spellStart"/>
    <w:r w:rsidR="009B12C6" w:rsidRPr="009B12C6">
      <w:rPr>
        <w:rFonts w:ascii="Book Antiqua" w:hAnsi="Book Antiqua"/>
        <w:color w:val="000000" w:themeColor="text1"/>
        <w:sz w:val="16"/>
        <w:szCs w:val="16"/>
        <w:shd w:val="clear" w:color="auto" w:fill="FFFFFF"/>
      </w:rPr>
      <w:t>Mujahidah</w:t>
    </w:r>
    <w:proofErr w:type="spellEnd"/>
    <w:r w:rsidR="009B12C6" w:rsidRPr="009B12C6">
      <w:rPr>
        <w:rFonts w:ascii="Book Antiqua" w:hAnsi="Book Antiqua"/>
        <w:color w:val="000000" w:themeColor="text1"/>
        <w:sz w:val="16"/>
        <w:szCs w:val="16"/>
        <w:shd w:val="clear" w:color="auto" w:fill="FFFFFF"/>
      </w:rPr>
      <w:t xml:space="preserve">, S. A., Sari, E. </w:t>
    </w:r>
    <w:proofErr w:type="gramStart"/>
    <w:r w:rsidR="009B12C6" w:rsidRPr="009B12C6">
      <w:rPr>
        <w:rFonts w:ascii="Book Antiqua" w:hAnsi="Book Antiqua"/>
        <w:color w:val="000000" w:themeColor="text1"/>
        <w:sz w:val="16"/>
        <w:szCs w:val="16"/>
        <w:shd w:val="clear" w:color="auto" w:fill="FFFFFF"/>
      </w:rPr>
      <w:t>A. .</w:t>
    </w:r>
    <w:proofErr w:type="gramEnd"/>
    <w:r w:rsidR="009B12C6" w:rsidRPr="009B12C6">
      <w:rPr>
        <w:rFonts w:ascii="Book Antiqua" w:hAnsi="Book Antiqua"/>
        <w:color w:val="000000" w:themeColor="text1"/>
        <w:sz w:val="16"/>
        <w:szCs w:val="16"/>
        <w:shd w:val="clear" w:color="auto" w:fill="FFFFFF"/>
      </w:rPr>
      <w:t xml:space="preserve">, &amp; </w:t>
    </w:r>
    <w:proofErr w:type="spellStart"/>
    <w:r w:rsidR="009B12C6" w:rsidRPr="009B12C6">
      <w:rPr>
        <w:rFonts w:ascii="Book Antiqua" w:hAnsi="Book Antiqua"/>
        <w:color w:val="000000" w:themeColor="text1"/>
        <w:sz w:val="16"/>
        <w:szCs w:val="16"/>
        <w:shd w:val="clear" w:color="auto" w:fill="FFFFFF"/>
      </w:rPr>
      <w:t>Pebrianti</w:t>
    </w:r>
    <w:proofErr w:type="spellEnd"/>
    <w:r w:rsidR="009B12C6" w:rsidRPr="009B12C6">
      <w:rPr>
        <w:rFonts w:ascii="Book Antiqua" w:hAnsi="Book Antiqua"/>
        <w:color w:val="000000" w:themeColor="text1"/>
        <w:sz w:val="16"/>
        <w:szCs w:val="16"/>
        <w:shd w:val="clear" w:color="auto" w:fill="FFFFFF"/>
      </w:rPr>
      <w:t>, S. (2025). Hyperthermia in a Patient with Relapse Malaria: A Case Report. </w:t>
    </w:r>
    <w:r w:rsidR="009B12C6" w:rsidRPr="009B12C6">
      <w:rPr>
        <w:rFonts w:ascii="Book Antiqua" w:hAnsi="Book Antiqua"/>
        <w:i/>
        <w:iCs/>
        <w:color w:val="000000" w:themeColor="text1"/>
        <w:sz w:val="16"/>
        <w:szCs w:val="16"/>
        <w:shd w:val="clear" w:color="auto" w:fill="FFFFFF"/>
      </w:rPr>
      <w:t>Nursing Case Insight Journal</w:t>
    </w:r>
    <w:r w:rsidR="009B12C6" w:rsidRPr="009B12C6">
      <w:rPr>
        <w:rFonts w:ascii="Book Antiqua" w:hAnsi="Book Antiqua"/>
        <w:color w:val="000000" w:themeColor="text1"/>
        <w:sz w:val="16"/>
        <w:szCs w:val="16"/>
        <w:shd w:val="clear" w:color="auto" w:fill="FFFFFF"/>
      </w:rPr>
      <w:t>, </w:t>
    </w:r>
    <w:r w:rsidR="009B12C6" w:rsidRPr="009B12C6">
      <w:rPr>
        <w:rFonts w:ascii="Book Antiqua" w:hAnsi="Book Antiqua"/>
        <w:i/>
        <w:iCs/>
        <w:color w:val="000000" w:themeColor="text1"/>
        <w:sz w:val="16"/>
        <w:szCs w:val="16"/>
        <w:shd w:val="clear" w:color="auto" w:fill="FFFFFF"/>
      </w:rPr>
      <w:t>3</w:t>
    </w:r>
    <w:r w:rsidR="009B12C6" w:rsidRPr="009B12C6">
      <w:rPr>
        <w:rFonts w:ascii="Book Antiqua" w:hAnsi="Book Antiqua"/>
        <w:color w:val="000000" w:themeColor="text1"/>
        <w:sz w:val="16"/>
        <w:szCs w:val="16"/>
        <w:shd w:val="clear" w:color="auto" w:fill="FFFFFF"/>
      </w:rPr>
      <w:t>(2), 53-60. https://doi.org/10.63166/mygx4h65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B6AD" w14:textId="77777777" w:rsidR="00CD0925" w:rsidRDefault="00CD0925">
      <w:r>
        <w:separator/>
      </w:r>
    </w:p>
  </w:footnote>
  <w:footnote w:type="continuationSeparator" w:id="0">
    <w:p w14:paraId="4E14F310" w14:textId="77777777" w:rsidR="00CD0925" w:rsidRDefault="00CD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D84B" w14:textId="77777777" w:rsidR="00F64FE4" w:rsidRDefault="00F64FE4">
    <w:pPr>
      <w:widowControl w:val="0"/>
      <w:spacing w:line="276" w:lineRule="auto"/>
      <w:rPr>
        <w:rFonts w:ascii="Avenir" w:eastAsia="Avenir" w:hAnsi="Avenir" w:cs="Avenir"/>
        <w:color w:val="000000"/>
        <w:sz w:val="16"/>
        <w:szCs w:val="16"/>
      </w:rPr>
    </w:pPr>
  </w:p>
  <w:tbl>
    <w:tblPr>
      <w:tblStyle w:val="Style15"/>
      <w:tblW w:w="15837" w:type="dxa"/>
      <w:tblInd w:w="-142" w:type="dxa"/>
      <w:tblLayout w:type="fixed"/>
      <w:tblLook w:val="04A0" w:firstRow="1" w:lastRow="0" w:firstColumn="1" w:lastColumn="0" w:noHBand="0" w:noVBand="1"/>
    </w:tblPr>
    <w:tblGrid>
      <w:gridCol w:w="4859"/>
      <w:gridCol w:w="5489"/>
      <w:gridCol w:w="5489"/>
    </w:tblGrid>
    <w:tr w:rsidR="00AF629A" w14:paraId="547DC4DB" w14:textId="77777777" w:rsidTr="008C41F2">
      <w:tc>
        <w:tcPr>
          <w:tcW w:w="4859" w:type="dxa"/>
        </w:tcPr>
        <w:p w14:paraId="5CB09A3F" w14:textId="77777777" w:rsidR="00AF629A" w:rsidRDefault="00AF629A" w:rsidP="00AF629A">
          <w:pPr>
            <w:tabs>
              <w:tab w:val="center" w:pos="4320"/>
              <w:tab w:val="right" w:pos="8640"/>
            </w:tabs>
            <w:jc w:val="both"/>
            <w:rPr>
              <w:rFonts w:ascii="Book Antiqua" w:eastAsia="Book Antiqua" w:hAnsi="Book Antiqua" w:cs="Book Antiqua"/>
              <w:b/>
              <w:color w:val="002060"/>
              <w:sz w:val="16"/>
              <w:szCs w:val="16"/>
            </w:rPr>
          </w:pPr>
          <w:r>
            <w:rPr>
              <w:rFonts w:ascii="Book Antiqua" w:eastAsia="Book Antiqua" w:hAnsi="Book Antiqua" w:cs="Book Antiqua"/>
              <w:color w:val="002060"/>
              <w:sz w:val="16"/>
              <w:szCs w:val="16"/>
            </w:rPr>
            <w:t>Nursing Case Insight Journal (NCIJ)</w:t>
          </w:r>
        </w:p>
      </w:tc>
      <w:tc>
        <w:tcPr>
          <w:tcW w:w="5489" w:type="dxa"/>
          <w:vAlign w:val="center"/>
        </w:tcPr>
        <w:p w14:paraId="44FA79F7" w14:textId="672C55FF" w:rsidR="00AF629A" w:rsidRDefault="00E95200" w:rsidP="00AF629A">
          <w:pPr>
            <w:tabs>
              <w:tab w:val="center" w:pos="4320"/>
              <w:tab w:val="right" w:pos="8640"/>
            </w:tabs>
            <w:ind w:hanging="2"/>
            <w:jc w:val="right"/>
            <w:rPr>
              <w:rFonts w:ascii="Book Antiqua" w:eastAsia="Book Antiqua" w:hAnsi="Book Antiqua" w:cs="Book Antiqua"/>
              <w:color w:val="002060"/>
              <w:sz w:val="16"/>
              <w:szCs w:val="16"/>
            </w:rPr>
          </w:pPr>
          <w:r>
            <w:rPr>
              <w:rFonts w:ascii="Book Antiqua" w:eastAsia="Book Antiqua" w:hAnsi="Book Antiqua" w:cs="Book Antiqua"/>
              <w:color w:val="002060"/>
              <w:sz w:val="16"/>
              <w:szCs w:val="16"/>
            </w:rPr>
            <w:t>August, Volume 3 Issue 2, 2025</w:t>
          </w:r>
        </w:p>
      </w:tc>
      <w:tc>
        <w:tcPr>
          <w:tcW w:w="5489" w:type="dxa"/>
          <w:vAlign w:val="center"/>
        </w:tcPr>
        <w:p w14:paraId="7E1A5D64" w14:textId="2B9D19FB" w:rsidR="00AF629A" w:rsidRDefault="00AF629A" w:rsidP="00AF629A">
          <w:pPr>
            <w:tabs>
              <w:tab w:val="center" w:pos="4320"/>
              <w:tab w:val="right" w:pos="8640"/>
            </w:tabs>
            <w:ind w:hanging="2"/>
            <w:jc w:val="right"/>
            <w:rPr>
              <w:rFonts w:ascii="Book Antiqua" w:eastAsia="Book Antiqua" w:hAnsi="Book Antiqua" w:cs="Book Antiqua"/>
              <w:color w:val="002060"/>
              <w:sz w:val="16"/>
              <w:szCs w:val="16"/>
            </w:rPr>
          </w:pPr>
          <w:r>
            <w:rPr>
              <w:rFonts w:ascii="Book Antiqua" w:eastAsia="Book Antiqua" w:hAnsi="Book Antiqua" w:cs="Book Antiqua"/>
              <w:color w:val="002060"/>
              <w:sz w:val="16"/>
              <w:szCs w:val="16"/>
            </w:rPr>
            <w:t>Month Year, Volume … Issue …, …-…</w:t>
          </w:r>
        </w:p>
      </w:tc>
    </w:tr>
  </w:tbl>
  <w:p w14:paraId="77F5E564" w14:textId="77777777" w:rsidR="00F64FE4" w:rsidRDefault="00F64FE4">
    <w:pPr>
      <w:tabs>
        <w:tab w:val="center" w:pos="4320"/>
        <w:tab w:val="right" w:pos="8640"/>
      </w:tabs>
      <w:jc w:val="both"/>
      <w:rPr>
        <w:color w:val="000000"/>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1696"/>
      <w:gridCol w:w="7093"/>
      <w:gridCol w:w="1525"/>
    </w:tblGrid>
    <w:tr w:rsidR="00AF629A" w14:paraId="1A7D18B2" w14:textId="77777777" w:rsidTr="006C0455">
      <w:tc>
        <w:tcPr>
          <w:tcW w:w="1696" w:type="dxa"/>
        </w:tcPr>
        <w:p w14:paraId="333B80F6" w14:textId="77777777" w:rsidR="00AF629A" w:rsidRDefault="00AF629A" w:rsidP="00AF629A">
          <w:r>
            <w:rPr>
              <w:noProof/>
            </w:rPr>
            <w:drawing>
              <wp:inline distT="0" distB="0" distL="0" distR="0" wp14:anchorId="4C2922C7" wp14:editId="61281C62">
                <wp:extent cx="935712" cy="858172"/>
                <wp:effectExtent l="0" t="0" r="0" b="0"/>
                <wp:docPr id="823264716" name="Picture 82326471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35712" cy="858172"/>
                        </a:xfrm>
                        <a:prstGeom prst="rect">
                          <a:avLst/>
                        </a:prstGeom>
                        <a:ln/>
                      </pic:spPr>
                    </pic:pic>
                  </a:graphicData>
                </a:graphic>
              </wp:inline>
            </w:drawing>
          </w:r>
        </w:p>
      </w:tc>
      <w:tc>
        <w:tcPr>
          <w:tcW w:w="7093" w:type="dxa"/>
          <w:shd w:val="clear" w:color="auto" w:fill="EEECE1"/>
        </w:tcPr>
        <w:p w14:paraId="0CCF1C29" w14:textId="7555BC73" w:rsidR="00AF629A" w:rsidRDefault="00AF629A" w:rsidP="00AF629A">
          <w:pPr>
            <w:jc w:val="center"/>
            <w:rPr>
              <w:rFonts w:ascii="Book Antiqua" w:eastAsia="Book Antiqua" w:hAnsi="Book Antiqua" w:cs="Book Antiqua"/>
              <w:sz w:val="20"/>
              <w:szCs w:val="20"/>
            </w:rPr>
          </w:pPr>
          <w:r>
            <w:rPr>
              <w:rFonts w:ascii="Book Antiqua" w:eastAsia="Book Antiqua" w:hAnsi="Book Antiqua" w:cs="Book Antiqua"/>
              <w:sz w:val="20"/>
              <w:szCs w:val="20"/>
            </w:rPr>
            <w:t xml:space="preserve">NCIJ </w:t>
          </w:r>
          <w:r w:rsidR="005F287F">
            <w:rPr>
              <w:rFonts w:ascii="Book Antiqua" w:eastAsia="Book Antiqua" w:hAnsi="Book Antiqua" w:cs="Book Antiqua"/>
              <w:sz w:val="20"/>
              <w:szCs w:val="20"/>
            </w:rPr>
            <w:t>3</w:t>
          </w:r>
          <w:r>
            <w:rPr>
              <w:rFonts w:ascii="Book Antiqua" w:eastAsia="Book Antiqua" w:hAnsi="Book Antiqua" w:cs="Book Antiqua"/>
              <w:sz w:val="20"/>
              <w:szCs w:val="20"/>
            </w:rPr>
            <w:t xml:space="preserve"> (</w:t>
          </w:r>
          <w:r w:rsidR="009007D4">
            <w:rPr>
              <w:rFonts w:ascii="Book Antiqua" w:eastAsia="Book Antiqua" w:hAnsi="Book Antiqua" w:cs="Book Antiqua"/>
              <w:sz w:val="20"/>
              <w:szCs w:val="20"/>
            </w:rPr>
            <w:t>2</w:t>
          </w:r>
          <w:r>
            <w:rPr>
              <w:rFonts w:ascii="Book Antiqua" w:eastAsia="Book Antiqua" w:hAnsi="Book Antiqua" w:cs="Book Antiqua"/>
              <w:sz w:val="20"/>
              <w:szCs w:val="20"/>
            </w:rPr>
            <w:t>) (202</w:t>
          </w:r>
          <w:r w:rsidR="005F287F">
            <w:rPr>
              <w:rFonts w:ascii="Book Antiqua" w:eastAsia="Book Antiqua" w:hAnsi="Book Antiqua" w:cs="Book Antiqua"/>
              <w:sz w:val="20"/>
              <w:szCs w:val="20"/>
            </w:rPr>
            <w:t>5</w:t>
          </w:r>
          <w:r>
            <w:rPr>
              <w:rFonts w:ascii="Book Antiqua" w:eastAsia="Book Antiqua" w:hAnsi="Book Antiqua" w:cs="Book Antiqua"/>
              <w:sz w:val="20"/>
              <w:szCs w:val="20"/>
            </w:rPr>
            <w:t>)</w:t>
          </w:r>
        </w:p>
        <w:p w14:paraId="00780C9E" w14:textId="77777777" w:rsidR="00AF629A" w:rsidRDefault="00AF629A" w:rsidP="00AF629A">
          <w:pPr>
            <w:jc w:val="center"/>
            <w:rPr>
              <w:rFonts w:ascii="Book Antiqua" w:eastAsia="Book Antiqua" w:hAnsi="Book Antiqua" w:cs="Book Antiqua"/>
              <w:sz w:val="4"/>
              <w:szCs w:val="4"/>
            </w:rPr>
          </w:pPr>
        </w:p>
        <w:p w14:paraId="1888B3F6" w14:textId="77777777" w:rsidR="00AF629A" w:rsidRDefault="00AF629A" w:rsidP="00AF629A">
          <w:pPr>
            <w:jc w:val="center"/>
            <w:rPr>
              <w:rFonts w:ascii="Book Antiqua" w:eastAsia="Book Antiqua" w:hAnsi="Book Antiqua" w:cs="Book Antiqua"/>
              <w:sz w:val="32"/>
              <w:szCs w:val="32"/>
            </w:rPr>
          </w:pPr>
          <w:r>
            <w:rPr>
              <w:rFonts w:ascii="Book Antiqua" w:eastAsia="Book Antiqua" w:hAnsi="Book Antiqua" w:cs="Book Antiqua"/>
              <w:sz w:val="32"/>
              <w:szCs w:val="32"/>
            </w:rPr>
            <w:t>Nursing Case Insight Journal</w:t>
          </w:r>
        </w:p>
        <w:p w14:paraId="4F6C9E70" w14:textId="77777777" w:rsidR="00AF629A" w:rsidRDefault="00AF629A" w:rsidP="00AF629A">
          <w:pPr>
            <w:jc w:val="center"/>
            <w:rPr>
              <w:rFonts w:ascii="Book Antiqua" w:eastAsia="Book Antiqua" w:hAnsi="Book Antiqua" w:cs="Book Antiqua"/>
              <w:sz w:val="20"/>
              <w:szCs w:val="20"/>
            </w:rPr>
          </w:pPr>
          <w:r>
            <w:rPr>
              <w:rFonts w:ascii="Book Antiqua" w:eastAsia="Book Antiqua" w:hAnsi="Book Antiqua" w:cs="Book Antiqua"/>
              <w:sz w:val="20"/>
              <w:szCs w:val="20"/>
            </w:rPr>
            <w:t>Journal of Case Study Nursing</w:t>
          </w:r>
        </w:p>
        <w:p w14:paraId="15070B44" w14:textId="77777777" w:rsidR="00AF629A" w:rsidRDefault="00AF629A" w:rsidP="00AF629A">
          <w:pPr>
            <w:jc w:val="center"/>
            <w:rPr>
              <w:rFonts w:ascii="Book Antiqua" w:eastAsia="Book Antiqua" w:hAnsi="Book Antiqua" w:cs="Book Antiqua"/>
              <w:sz w:val="10"/>
              <w:szCs w:val="10"/>
            </w:rPr>
          </w:pPr>
        </w:p>
        <w:p w14:paraId="4A47DFF5" w14:textId="77777777" w:rsidR="00AF629A" w:rsidRDefault="00AF629A" w:rsidP="00AF629A">
          <w:pPr>
            <w:jc w:val="center"/>
          </w:pPr>
          <w:r>
            <w:rPr>
              <w:rFonts w:ascii="Book Antiqua" w:eastAsia="Book Antiqua" w:hAnsi="Book Antiqua" w:cs="Book Antiqua"/>
              <w:sz w:val="18"/>
              <w:szCs w:val="18"/>
            </w:rPr>
            <w:t>https://nci.journalhealth.org/index.php/nci</w:t>
          </w:r>
        </w:p>
      </w:tc>
      <w:tc>
        <w:tcPr>
          <w:tcW w:w="1525" w:type="dxa"/>
        </w:tcPr>
        <w:p w14:paraId="426792F2" w14:textId="1E70D4C3" w:rsidR="00AF629A" w:rsidRDefault="00AF629A" w:rsidP="00AF629A">
          <w:pPr>
            <w:jc w:val="both"/>
          </w:pPr>
          <w:r>
            <w:rPr>
              <w:noProof/>
            </w:rPr>
            <w:drawing>
              <wp:anchor distT="0" distB="0" distL="0" distR="0" simplePos="0" relativeHeight="251663360" behindDoc="0" locked="0" layoutInCell="1" hidden="0" allowOverlap="1" wp14:anchorId="5AD5D19D" wp14:editId="74264B4E">
                <wp:simplePos x="0" y="0"/>
                <wp:positionH relativeFrom="column">
                  <wp:posOffset>0</wp:posOffset>
                </wp:positionH>
                <wp:positionV relativeFrom="paragraph">
                  <wp:posOffset>0</wp:posOffset>
                </wp:positionV>
                <wp:extent cx="740303" cy="958297"/>
                <wp:effectExtent l="0" t="0" r="0" b="0"/>
                <wp:wrapSquare wrapText="bothSides" distT="0" distB="0" distL="0" distR="0"/>
                <wp:docPr id="2040601377" name="Picture 204060137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40303" cy="958297"/>
                        </a:xfrm>
                        <a:prstGeom prst="rect">
                          <a:avLst/>
                        </a:prstGeom>
                        <a:ln/>
                      </pic:spPr>
                    </pic:pic>
                  </a:graphicData>
                </a:graphic>
                <wp14:sizeRelH relativeFrom="margin">
                  <wp14:pctWidth>0</wp14:pctWidth>
                </wp14:sizeRelH>
                <wp14:sizeRelV relativeFrom="margin">
                  <wp14:pctHeight>0</wp14:pctHeight>
                </wp14:sizeRelV>
              </wp:anchor>
            </w:drawing>
          </w:r>
        </w:p>
      </w:tc>
    </w:tr>
  </w:tbl>
  <w:p w14:paraId="5FEC375A" w14:textId="63C52D89" w:rsidR="00F64FE4" w:rsidRDefault="00CF5409">
    <w:pPr>
      <w:tabs>
        <w:tab w:val="center" w:pos="4320"/>
        <w:tab w:val="left" w:pos="7566"/>
        <w:tab w:val="right" w:pos="8640"/>
        <w:tab w:val="right" w:pos="9020"/>
      </w:tabs>
      <w:rPr>
        <w:rFonts w:ascii="Avenir" w:eastAsia="Avenir" w:hAnsi="Avenir" w:cs="Avenir"/>
        <w:color w:val="000000"/>
        <w:sz w:val="16"/>
        <w:szCs w:val="16"/>
      </w:rPr>
    </w:pPr>
    <w:r>
      <w:rPr>
        <w:rFonts w:ascii="Avenir" w:eastAsia="Avenir" w:hAnsi="Avenir" w:cs="Avenir"/>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9BF"/>
    <w:multiLevelType w:val="hybridMultilevel"/>
    <w:tmpl w:val="BECC1E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670787"/>
    <w:multiLevelType w:val="multilevel"/>
    <w:tmpl w:val="BDE8092E"/>
    <w:lvl w:ilvl="0">
      <w:start w:val="1"/>
      <w:numFmt w:val="decimal"/>
      <w:lvlText w:val="%1."/>
      <w:lvlJc w:val="left"/>
      <w:pPr>
        <w:tabs>
          <w:tab w:val="num" w:pos="720"/>
        </w:tabs>
        <w:ind w:left="720" w:hanging="360"/>
      </w:pPr>
      <w:rPr>
        <w:rFonts w:ascii="Book Antiqua" w:eastAsia="Times New Roman" w:hAnsi="Book Antiqua"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3615F"/>
    <w:multiLevelType w:val="hybridMultilevel"/>
    <w:tmpl w:val="4C4A45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694AE2"/>
    <w:multiLevelType w:val="hybridMultilevel"/>
    <w:tmpl w:val="0FD0DA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DE14BCD"/>
    <w:multiLevelType w:val="hybridMultilevel"/>
    <w:tmpl w:val="91DC3B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69D6888"/>
    <w:multiLevelType w:val="hybridMultilevel"/>
    <w:tmpl w:val="62049F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5036D1"/>
    <w:multiLevelType w:val="hybridMultilevel"/>
    <w:tmpl w:val="5D3059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024741"/>
    <w:multiLevelType w:val="multilevel"/>
    <w:tmpl w:val="2382B24A"/>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53A15"/>
    <w:multiLevelType w:val="hybridMultilevel"/>
    <w:tmpl w:val="EB526E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4CD4264"/>
    <w:multiLevelType w:val="hybridMultilevel"/>
    <w:tmpl w:val="0A0CE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584B38"/>
    <w:multiLevelType w:val="hybridMultilevel"/>
    <w:tmpl w:val="DA36C9DA"/>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CE83207"/>
    <w:multiLevelType w:val="hybridMultilevel"/>
    <w:tmpl w:val="0A0CEA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2927420"/>
    <w:multiLevelType w:val="multilevel"/>
    <w:tmpl w:val="524A2FAE"/>
    <w:lvl w:ilvl="0">
      <w:start w:val="1"/>
      <w:numFmt w:val="decimal"/>
      <w:lvlText w:val="%1."/>
      <w:lvlJc w:val="left"/>
      <w:pPr>
        <w:tabs>
          <w:tab w:val="num" w:pos="720"/>
        </w:tabs>
        <w:ind w:left="720" w:hanging="360"/>
      </w:pPr>
      <w:rPr>
        <w:rFonts w:ascii="Book Antiqua" w:eastAsia="Book Antiqua" w:hAnsi="Book Antiqua" w:cs="Book Antiq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967779"/>
    <w:multiLevelType w:val="multilevel"/>
    <w:tmpl w:val="7A28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715648"/>
    <w:multiLevelType w:val="hybridMultilevel"/>
    <w:tmpl w:val="9D8EFB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5F7025A"/>
    <w:multiLevelType w:val="multilevel"/>
    <w:tmpl w:val="E2F20FA8"/>
    <w:lvl w:ilvl="0">
      <w:start w:val="1"/>
      <w:numFmt w:val="decimal"/>
      <w:lvlText w:val="%1."/>
      <w:lvlJc w:val="left"/>
      <w:pPr>
        <w:tabs>
          <w:tab w:val="num" w:pos="720"/>
        </w:tabs>
        <w:ind w:left="720" w:hanging="360"/>
      </w:pPr>
      <w:rPr>
        <w:rFonts w:ascii="Book Antiqua" w:eastAsia="Times New Roman" w:hAnsi="Book Antiqu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27C43"/>
    <w:multiLevelType w:val="hybridMultilevel"/>
    <w:tmpl w:val="B284FE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F206949"/>
    <w:multiLevelType w:val="hybridMultilevel"/>
    <w:tmpl w:val="96B8B7AA"/>
    <w:lvl w:ilvl="0" w:tplc="3809000F">
      <w:start w:val="1"/>
      <w:numFmt w:val="decimal"/>
      <w:lvlText w:val="%1."/>
      <w:lvlJc w:val="left"/>
      <w:pPr>
        <w:ind w:left="1919" w:hanging="360"/>
      </w:pPr>
    </w:lvl>
    <w:lvl w:ilvl="1" w:tplc="A7366E18">
      <w:start w:val="1"/>
      <w:numFmt w:val="decimal"/>
      <w:lvlText w:val="%2."/>
      <w:lvlJc w:val="left"/>
      <w:pPr>
        <w:ind w:left="1440" w:hanging="360"/>
      </w:pPr>
      <w:rPr>
        <w:rFonts w:ascii="Book Antiqua" w:eastAsia="Times New Roman" w:hAnsi="Book Antiqua" w:cs="Segoe UI"/>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8995189"/>
    <w:multiLevelType w:val="hybridMultilevel"/>
    <w:tmpl w:val="6B5646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73678895">
    <w:abstractNumId w:val="16"/>
  </w:num>
  <w:num w:numId="2" w16cid:durableId="286862385">
    <w:abstractNumId w:val="2"/>
  </w:num>
  <w:num w:numId="3" w16cid:durableId="2023896403">
    <w:abstractNumId w:val="18"/>
  </w:num>
  <w:num w:numId="4" w16cid:durableId="235747151">
    <w:abstractNumId w:val="0"/>
  </w:num>
  <w:num w:numId="5" w16cid:durableId="2088653897">
    <w:abstractNumId w:val="5"/>
  </w:num>
  <w:num w:numId="6" w16cid:durableId="1347250531">
    <w:abstractNumId w:val="11"/>
  </w:num>
  <w:num w:numId="7" w16cid:durableId="1179463454">
    <w:abstractNumId w:val="9"/>
  </w:num>
  <w:num w:numId="8" w16cid:durableId="741870120">
    <w:abstractNumId w:val="10"/>
  </w:num>
  <w:num w:numId="9" w16cid:durableId="790855433">
    <w:abstractNumId w:val="14"/>
  </w:num>
  <w:num w:numId="10" w16cid:durableId="2100061632">
    <w:abstractNumId w:val="12"/>
  </w:num>
  <w:num w:numId="11" w16cid:durableId="1564682684">
    <w:abstractNumId w:val="6"/>
  </w:num>
  <w:num w:numId="12" w16cid:durableId="2070838531">
    <w:abstractNumId w:val="13"/>
  </w:num>
  <w:num w:numId="13" w16cid:durableId="847526572">
    <w:abstractNumId w:val="7"/>
  </w:num>
  <w:num w:numId="14" w16cid:durableId="2023698188">
    <w:abstractNumId w:val="15"/>
  </w:num>
  <w:num w:numId="15" w16cid:durableId="814377235">
    <w:abstractNumId w:val="1"/>
  </w:num>
  <w:num w:numId="16" w16cid:durableId="380590543">
    <w:abstractNumId w:val="4"/>
  </w:num>
  <w:num w:numId="17" w16cid:durableId="452820795">
    <w:abstractNumId w:val="8"/>
  </w:num>
  <w:num w:numId="18" w16cid:durableId="2010787573">
    <w:abstractNumId w:val="3"/>
  </w:num>
  <w:num w:numId="19" w16cid:durableId="2120758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75C"/>
    <w:rsid w:val="00020B60"/>
    <w:rsid w:val="0004052B"/>
    <w:rsid w:val="0006681A"/>
    <w:rsid w:val="0007742C"/>
    <w:rsid w:val="00085EA2"/>
    <w:rsid w:val="000F06C6"/>
    <w:rsid w:val="0010453E"/>
    <w:rsid w:val="001A7C7F"/>
    <w:rsid w:val="0021375C"/>
    <w:rsid w:val="0023169E"/>
    <w:rsid w:val="00251B8D"/>
    <w:rsid w:val="00271A7D"/>
    <w:rsid w:val="002D3751"/>
    <w:rsid w:val="002D39C6"/>
    <w:rsid w:val="003220D7"/>
    <w:rsid w:val="00331F9A"/>
    <w:rsid w:val="003410E9"/>
    <w:rsid w:val="00345F6B"/>
    <w:rsid w:val="0037763E"/>
    <w:rsid w:val="003A6686"/>
    <w:rsid w:val="003E6A4E"/>
    <w:rsid w:val="003E7E49"/>
    <w:rsid w:val="003F66D3"/>
    <w:rsid w:val="00400685"/>
    <w:rsid w:val="00402A75"/>
    <w:rsid w:val="0040651A"/>
    <w:rsid w:val="00416F46"/>
    <w:rsid w:val="004606DD"/>
    <w:rsid w:val="00466473"/>
    <w:rsid w:val="004976AD"/>
    <w:rsid w:val="004F4109"/>
    <w:rsid w:val="004F5A14"/>
    <w:rsid w:val="0050439E"/>
    <w:rsid w:val="00510935"/>
    <w:rsid w:val="0051592D"/>
    <w:rsid w:val="00522183"/>
    <w:rsid w:val="005271A5"/>
    <w:rsid w:val="00527454"/>
    <w:rsid w:val="00542998"/>
    <w:rsid w:val="00547D51"/>
    <w:rsid w:val="005558E7"/>
    <w:rsid w:val="0056648D"/>
    <w:rsid w:val="005678D7"/>
    <w:rsid w:val="00576C22"/>
    <w:rsid w:val="00586888"/>
    <w:rsid w:val="00587771"/>
    <w:rsid w:val="005A0817"/>
    <w:rsid w:val="005C04A7"/>
    <w:rsid w:val="005F287F"/>
    <w:rsid w:val="005F4EA2"/>
    <w:rsid w:val="005F7B9A"/>
    <w:rsid w:val="00600418"/>
    <w:rsid w:val="006314EE"/>
    <w:rsid w:val="00644A4C"/>
    <w:rsid w:val="0067469C"/>
    <w:rsid w:val="00676D81"/>
    <w:rsid w:val="006970C8"/>
    <w:rsid w:val="006B07EF"/>
    <w:rsid w:val="006C227A"/>
    <w:rsid w:val="006E6E42"/>
    <w:rsid w:val="007065E3"/>
    <w:rsid w:val="007338E6"/>
    <w:rsid w:val="00733D3D"/>
    <w:rsid w:val="007353C5"/>
    <w:rsid w:val="007D24D8"/>
    <w:rsid w:val="007E2057"/>
    <w:rsid w:val="007E6138"/>
    <w:rsid w:val="007F4D5E"/>
    <w:rsid w:val="00812524"/>
    <w:rsid w:val="00815377"/>
    <w:rsid w:val="0081568A"/>
    <w:rsid w:val="00835EF0"/>
    <w:rsid w:val="00880504"/>
    <w:rsid w:val="00890A14"/>
    <w:rsid w:val="00891739"/>
    <w:rsid w:val="00896225"/>
    <w:rsid w:val="008C54DF"/>
    <w:rsid w:val="008C5CE7"/>
    <w:rsid w:val="008D27A1"/>
    <w:rsid w:val="008E4EAD"/>
    <w:rsid w:val="008E604E"/>
    <w:rsid w:val="008F3431"/>
    <w:rsid w:val="009007D4"/>
    <w:rsid w:val="00905F73"/>
    <w:rsid w:val="00922627"/>
    <w:rsid w:val="0092314E"/>
    <w:rsid w:val="009264E8"/>
    <w:rsid w:val="00934807"/>
    <w:rsid w:val="00966E20"/>
    <w:rsid w:val="00977232"/>
    <w:rsid w:val="0099185A"/>
    <w:rsid w:val="009A06B2"/>
    <w:rsid w:val="009B12C6"/>
    <w:rsid w:val="009D343A"/>
    <w:rsid w:val="009F0999"/>
    <w:rsid w:val="00A07B6D"/>
    <w:rsid w:val="00A10BBD"/>
    <w:rsid w:val="00A1179B"/>
    <w:rsid w:val="00A3036A"/>
    <w:rsid w:val="00A42F96"/>
    <w:rsid w:val="00A43E8C"/>
    <w:rsid w:val="00A452CE"/>
    <w:rsid w:val="00AB464D"/>
    <w:rsid w:val="00AC1E12"/>
    <w:rsid w:val="00AC678A"/>
    <w:rsid w:val="00AE4ACA"/>
    <w:rsid w:val="00AF629A"/>
    <w:rsid w:val="00AF703B"/>
    <w:rsid w:val="00AF7745"/>
    <w:rsid w:val="00B00836"/>
    <w:rsid w:val="00B16F71"/>
    <w:rsid w:val="00B20305"/>
    <w:rsid w:val="00B40853"/>
    <w:rsid w:val="00B567D4"/>
    <w:rsid w:val="00B64C96"/>
    <w:rsid w:val="00B77ED7"/>
    <w:rsid w:val="00B9208F"/>
    <w:rsid w:val="00B94F37"/>
    <w:rsid w:val="00B95553"/>
    <w:rsid w:val="00BA2A22"/>
    <w:rsid w:val="00BC086C"/>
    <w:rsid w:val="00BD26F6"/>
    <w:rsid w:val="00BD512C"/>
    <w:rsid w:val="00BE1C8E"/>
    <w:rsid w:val="00BE3279"/>
    <w:rsid w:val="00BF0ECD"/>
    <w:rsid w:val="00C05C15"/>
    <w:rsid w:val="00C1625A"/>
    <w:rsid w:val="00C21376"/>
    <w:rsid w:val="00C26661"/>
    <w:rsid w:val="00C33EC6"/>
    <w:rsid w:val="00C62FB6"/>
    <w:rsid w:val="00C814F3"/>
    <w:rsid w:val="00CA00DC"/>
    <w:rsid w:val="00CA4F77"/>
    <w:rsid w:val="00CC589E"/>
    <w:rsid w:val="00CC5A39"/>
    <w:rsid w:val="00CC7A38"/>
    <w:rsid w:val="00CD0925"/>
    <w:rsid w:val="00CD27B8"/>
    <w:rsid w:val="00CF03B3"/>
    <w:rsid w:val="00CF5409"/>
    <w:rsid w:val="00D013E0"/>
    <w:rsid w:val="00D109F4"/>
    <w:rsid w:val="00D120F4"/>
    <w:rsid w:val="00D34B48"/>
    <w:rsid w:val="00D36300"/>
    <w:rsid w:val="00D50610"/>
    <w:rsid w:val="00D6627F"/>
    <w:rsid w:val="00D85178"/>
    <w:rsid w:val="00D97476"/>
    <w:rsid w:val="00DB7FCE"/>
    <w:rsid w:val="00DC7C3B"/>
    <w:rsid w:val="00DF63B4"/>
    <w:rsid w:val="00E12477"/>
    <w:rsid w:val="00E30010"/>
    <w:rsid w:val="00E3722F"/>
    <w:rsid w:val="00E6505F"/>
    <w:rsid w:val="00E71FA5"/>
    <w:rsid w:val="00E840BC"/>
    <w:rsid w:val="00E95200"/>
    <w:rsid w:val="00EA35B0"/>
    <w:rsid w:val="00EB74D0"/>
    <w:rsid w:val="00EC39E1"/>
    <w:rsid w:val="00EC69A7"/>
    <w:rsid w:val="00EE32D4"/>
    <w:rsid w:val="00EF572E"/>
    <w:rsid w:val="00F106E3"/>
    <w:rsid w:val="00F1587C"/>
    <w:rsid w:val="00F24906"/>
    <w:rsid w:val="00F374E7"/>
    <w:rsid w:val="00F64668"/>
    <w:rsid w:val="00F64FE4"/>
    <w:rsid w:val="00F65396"/>
    <w:rsid w:val="00F83754"/>
    <w:rsid w:val="00F94219"/>
    <w:rsid w:val="00F96F72"/>
    <w:rsid w:val="00FA48EE"/>
    <w:rsid w:val="00FD100A"/>
    <w:rsid w:val="00FD567E"/>
    <w:rsid w:val="00FE3E1C"/>
    <w:rsid w:val="29BA478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ED282D"/>
  <w15:docId w15:val="{1848B55D-FF86-4923-AD82-ADDE8939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zh-CN"/>
    </w:rPr>
  </w:style>
  <w:style w:type="paragraph" w:styleId="Heading1">
    <w:name w:val="heading 1"/>
    <w:basedOn w:val="Normal"/>
    <w:next w:val="Normal"/>
    <w:uiPriority w:val="9"/>
    <w:qFormat/>
    <w:pPr>
      <w:keepNext/>
      <w:spacing w:line="480" w:lineRule="auto"/>
      <w:jc w:val="center"/>
      <w:outlineLvl w:val="0"/>
    </w:pPr>
    <w:rPr>
      <w:b/>
      <w:sz w:val="20"/>
      <w:szCs w:val="20"/>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Pr>
      <w:rFonts w:asciiTheme="minorHAnsi" w:eastAsiaTheme="minorHAnsi" w:hAnsiTheme="minorHAnsi" w:cstheme="minorBidi"/>
      <w:kern w:val="2"/>
      <w:sz w:val="22"/>
      <w:szCs w:val="22"/>
      <w:lang w:val="zh-C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CellMar>
        <w:left w:w="115" w:type="dxa"/>
        <w:right w:w="115" w:type="dxa"/>
      </w:tblCellMar>
    </w:tblPr>
  </w:style>
  <w:style w:type="table" w:customStyle="1" w:styleId="Style12">
    <w:name w:val="_Style 12"/>
    <w:basedOn w:val="TableNormal"/>
    <w:qFormat/>
    <w:tblPr>
      <w:tblCellMar>
        <w:left w:w="115" w:type="dxa"/>
        <w:right w:w="115" w:type="dxa"/>
      </w:tblCellMar>
    </w:tblPr>
  </w:style>
  <w:style w:type="table" w:customStyle="1" w:styleId="Style13">
    <w:name w:val="_Style 13"/>
    <w:basedOn w:val="TableNormal"/>
    <w:qFormat/>
    <w:tblPr>
      <w:tblCellMar>
        <w:left w:w="115" w:type="dxa"/>
        <w:right w:w="115" w:type="dxa"/>
      </w:tblCellMar>
    </w:tblPr>
  </w:style>
  <w:style w:type="table" w:customStyle="1" w:styleId="Style14">
    <w:name w:val="_Style 14"/>
    <w:basedOn w:val="TableNormal"/>
    <w:qFormat/>
    <w:tblPr>
      <w:tblCellMar>
        <w:left w:w="115" w:type="dxa"/>
        <w:right w:w="115" w:type="dxa"/>
      </w:tblCellMar>
    </w:tblPr>
  </w:style>
  <w:style w:type="table" w:customStyle="1" w:styleId="Style15">
    <w:name w:val="_Style 15"/>
    <w:basedOn w:val="TableNormal"/>
    <w:qFormat/>
    <w:tblPr>
      <w:tblCellMar>
        <w:left w:w="115" w:type="dxa"/>
        <w:right w:w="115"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y2iqfc">
    <w:name w:val="y2iqfc"/>
    <w:basedOn w:val="DefaultParagraphFont"/>
    <w:rsid w:val="006970C8"/>
  </w:style>
  <w:style w:type="character" w:styleId="Hyperlink">
    <w:name w:val="Hyperlink"/>
    <w:uiPriority w:val="99"/>
    <w:unhideWhenUsed/>
    <w:qFormat/>
    <w:rsid w:val="006B07EF"/>
    <w:rPr>
      <w:color w:val="0563C1"/>
      <w:u w:val="single"/>
    </w:rPr>
  </w:style>
  <w:style w:type="character" w:customStyle="1" w:styleId="text-textmaindark">
    <w:name w:val="text-textmaindark"/>
    <w:basedOn w:val="DefaultParagraphFont"/>
    <w:rsid w:val="00CA4F77"/>
  </w:style>
  <w:style w:type="paragraph" w:styleId="ListParagraph">
    <w:name w:val="List Paragraph"/>
    <w:aliases w:val="sub de titre 4,ANNEX,List Paragraph1,kepala,Colorful List - Accent 11,Body Text Char1,Char Char2,List Paragraph2,Char Char21,spasi 2 taiiii,Body of text"/>
    <w:basedOn w:val="Normal"/>
    <w:link w:val="ListParagraphChar"/>
    <w:uiPriority w:val="99"/>
    <w:unhideWhenUsed/>
    <w:qFormat/>
    <w:rsid w:val="00402A75"/>
    <w:pPr>
      <w:ind w:left="720"/>
      <w:contextualSpacing/>
    </w:pPr>
  </w:style>
  <w:style w:type="character" w:customStyle="1" w:styleId="BodyCharChar">
    <w:name w:val="Body Char Char"/>
    <w:link w:val="BodyChar"/>
    <w:qFormat/>
    <w:locked/>
    <w:rsid w:val="0092314E"/>
    <w:rPr>
      <w:rFonts w:ascii="Times" w:hAnsi="Times"/>
      <w:color w:val="000000"/>
    </w:rPr>
  </w:style>
  <w:style w:type="paragraph" w:customStyle="1" w:styleId="BodyChar">
    <w:name w:val="Body Char"/>
    <w:link w:val="BodyCharChar"/>
    <w:qFormat/>
    <w:rsid w:val="0092314E"/>
    <w:pPr>
      <w:tabs>
        <w:tab w:val="left" w:pos="567"/>
      </w:tabs>
      <w:jc w:val="both"/>
    </w:pPr>
    <w:rPr>
      <w:rFonts w:ascii="Times" w:hAnsi="Times"/>
      <w:color w:val="000000"/>
    </w:rPr>
  </w:style>
  <w:style w:type="paragraph" w:styleId="BodyText">
    <w:name w:val="Body Text"/>
    <w:basedOn w:val="Normal"/>
    <w:link w:val="BodyTextChar"/>
    <w:uiPriority w:val="1"/>
    <w:qFormat/>
    <w:rsid w:val="0092314E"/>
    <w:pPr>
      <w:widowControl w:val="0"/>
      <w:autoSpaceDE w:val="0"/>
      <w:autoSpaceDN w:val="0"/>
      <w:ind w:left="1393"/>
      <w:jc w:val="both"/>
    </w:pPr>
    <w:rPr>
      <w:lang w:val="en" w:eastAsia="en-US"/>
    </w:rPr>
  </w:style>
  <w:style w:type="character" w:customStyle="1" w:styleId="BodyTextChar">
    <w:name w:val="Body Text Char"/>
    <w:basedOn w:val="DefaultParagraphFont"/>
    <w:link w:val="BodyText"/>
    <w:uiPriority w:val="1"/>
    <w:rsid w:val="0092314E"/>
    <w:rPr>
      <w:sz w:val="24"/>
      <w:szCs w:val="24"/>
      <w:lang w:val="en" w:eastAsia="en-US"/>
    </w:rPr>
  </w:style>
  <w:style w:type="character" w:customStyle="1" w:styleId="ListParagraphChar">
    <w:name w:val="List Paragraph Char"/>
    <w:aliases w:val="sub de titre 4 Char,ANNEX Char,List Paragraph1 Char,kepala Char,Colorful List - Accent 11 Char,Body Text Char1 Char,Char Char2 Char,List Paragraph2 Char,Char Char21 Char,spasi 2 taiiii Char,Body of text Char"/>
    <w:link w:val="ListParagraph"/>
    <w:uiPriority w:val="34"/>
    <w:locked/>
    <w:rsid w:val="00B64C96"/>
    <w:rPr>
      <w:sz w:val="24"/>
      <w:szCs w:val="24"/>
      <w:lang w:val="en-US" w:eastAsia="zh-CN"/>
    </w:rPr>
  </w:style>
  <w:style w:type="character" w:styleId="UnresolvedMention">
    <w:name w:val="Unresolved Mention"/>
    <w:basedOn w:val="DefaultParagraphFont"/>
    <w:uiPriority w:val="99"/>
    <w:semiHidden/>
    <w:unhideWhenUsed/>
    <w:rsid w:val="00BE3279"/>
    <w:rPr>
      <w:color w:val="605E5C"/>
      <w:shd w:val="clear" w:color="auto" w:fill="E1DFDD"/>
    </w:rPr>
  </w:style>
  <w:style w:type="paragraph" w:styleId="NoSpacing">
    <w:name w:val="No Spacing"/>
    <w:uiPriority w:val="1"/>
    <w:qFormat/>
    <w:rsid w:val="008E4EAD"/>
    <w:rPr>
      <w:rFonts w:asciiTheme="minorHAnsi" w:eastAsiaTheme="minorHAnsi" w:hAnsiTheme="minorHAnsi" w:cstheme="minorBidi"/>
      <w:sz w:val="22"/>
      <w:szCs w:val="22"/>
      <w:lang w:val="en-US" w:eastAsia="en-US"/>
    </w:rPr>
  </w:style>
  <w:style w:type="paragraph" w:customStyle="1" w:styleId="ds-markdown-paragraph">
    <w:name w:val="ds-markdown-paragraph"/>
    <w:basedOn w:val="Normal"/>
    <w:rsid w:val="0056648D"/>
    <w:pPr>
      <w:spacing w:before="100" w:beforeAutospacing="1" w:after="100" w:afterAutospacing="1"/>
    </w:pPr>
    <w:rPr>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656592">
      <w:bodyDiv w:val="1"/>
      <w:marLeft w:val="0"/>
      <w:marRight w:val="0"/>
      <w:marTop w:val="0"/>
      <w:marBottom w:val="0"/>
      <w:divBdr>
        <w:top w:val="none" w:sz="0" w:space="0" w:color="auto"/>
        <w:left w:val="none" w:sz="0" w:space="0" w:color="auto"/>
        <w:bottom w:val="none" w:sz="0" w:space="0" w:color="auto"/>
        <w:right w:val="none" w:sz="0" w:space="0" w:color="auto"/>
      </w:divBdr>
      <w:divsChild>
        <w:div w:id="876359186">
          <w:marLeft w:val="0"/>
          <w:marRight w:val="0"/>
          <w:marTop w:val="0"/>
          <w:marBottom w:val="0"/>
          <w:divBdr>
            <w:top w:val="none" w:sz="0" w:space="0" w:color="auto"/>
            <w:left w:val="none" w:sz="0" w:space="0" w:color="auto"/>
            <w:bottom w:val="none" w:sz="0" w:space="0" w:color="auto"/>
            <w:right w:val="none" w:sz="0" w:space="0" w:color="auto"/>
          </w:divBdr>
          <w:divsChild>
            <w:div w:id="1459953522">
              <w:marLeft w:val="0"/>
              <w:marRight w:val="0"/>
              <w:marTop w:val="0"/>
              <w:marBottom w:val="0"/>
              <w:divBdr>
                <w:top w:val="none" w:sz="0" w:space="0" w:color="auto"/>
                <w:left w:val="none" w:sz="0" w:space="0" w:color="auto"/>
                <w:bottom w:val="none" w:sz="0" w:space="0" w:color="auto"/>
                <w:right w:val="none" w:sz="0" w:space="0" w:color="auto"/>
              </w:divBdr>
              <w:divsChild>
                <w:div w:id="140970767">
                  <w:marLeft w:val="0"/>
                  <w:marRight w:val="0"/>
                  <w:marTop w:val="0"/>
                  <w:marBottom w:val="0"/>
                  <w:divBdr>
                    <w:top w:val="single" w:sz="2" w:space="0" w:color="E5E7EB"/>
                    <w:left w:val="single" w:sz="2" w:space="0" w:color="E5E7EB"/>
                    <w:bottom w:val="single" w:sz="2" w:space="0" w:color="E5E7EB"/>
                    <w:right w:val="single" w:sz="2" w:space="0" w:color="E5E7EB"/>
                  </w:divBdr>
                  <w:divsChild>
                    <w:div w:id="1360857349">
                      <w:marLeft w:val="0"/>
                      <w:marRight w:val="0"/>
                      <w:marTop w:val="0"/>
                      <w:marBottom w:val="0"/>
                      <w:divBdr>
                        <w:top w:val="single" w:sz="2" w:space="0" w:color="E5E7EB"/>
                        <w:left w:val="single" w:sz="2" w:space="0" w:color="E5E7EB"/>
                        <w:bottom w:val="single" w:sz="2" w:space="0" w:color="E5E7EB"/>
                        <w:right w:val="single" w:sz="2" w:space="0" w:color="E5E7EB"/>
                      </w:divBdr>
                      <w:divsChild>
                        <w:div w:id="1294481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40862606">
              <w:marLeft w:val="0"/>
              <w:marRight w:val="0"/>
              <w:marTop w:val="0"/>
              <w:marBottom w:val="0"/>
              <w:divBdr>
                <w:top w:val="none" w:sz="0" w:space="0" w:color="auto"/>
                <w:left w:val="none" w:sz="0" w:space="0" w:color="auto"/>
                <w:bottom w:val="none" w:sz="0" w:space="0" w:color="auto"/>
                <w:right w:val="none" w:sz="0" w:space="0" w:color="auto"/>
              </w:divBdr>
              <w:divsChild>
                <w:div w:id="1248341496">
                  <w:marLeft w:val="-120"/>
                  <w:marRight w:val="0"/>
                  <w:marTop w:val="120"/>
                  <w:marBottom w:val="0"/>
                  <w:divBdr>
                    <w:top w:val="single" w:sz="2" w:space="0" w:color="E5E7EB"/>
                    <w:left w:val="single" w:sz="2" w:space="0" w:color="E5E7EB"/>
                    <w:bottom w:val="single" w:sz="2" w:space="0" w:color="E5E7EB"/>
                    <w:right w:val="single" w:sz="2" w:space="0" w:color="E5E7EB"/>
                  </w:divBdr>
                  <w:divsChild>
                    <w:div w:id="857431109">
                      <w:marLeft w:val="0"/>
                      <w:marRight w:val="0"/>
                      <w:marTop w:val="0"/>
                      <w:marBottom w:val="0"/>
                      <w:divBdr>
                        <w:top w:val="single" w:sz="2" w:space="0" w:color="E5E7EB"/>
                        <w:left w:val="single" w:sz="2" w:space="0" w:color="E5E7EB"/>
                        <w:bottom w:val="single" w:sz="2" w:space="0" w:color="E5E7EB"/>
                        <w:right w:val="single" w:sz="2" w:space="0" w:color="E5E7EB"/>
                      </w:divBdr>
                      <w:divsChild>
                        <w:div w:id="1279147254">
                          <w:marLeft w:val="0"/>
                          <w:marRight w:val="0"/>
                          <w:marTop w:val="0"/>
                          <w:marBottom w:val="0"/>
                          <w:divBdr>
                            <w:top w:val="single" w:sz="2" w:space="0" w:color="E5E7EB"/>
                            <w:left w:val="single" w:sz="2" w:space="0" w:color="E5E7EB"/>
                            <w:bottom w:val="single" w:sz="2" w:space="0" w:color="E5E7EB"/>
                            <w:right w:val="single" w:sz="2" w:space="0" w:color="E5E7EB"/>
                          </w:divBdr>
                          <w:divsChild>
                            <w:div w:id="1856191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8639817">
                      <w:marLeft w:val="0"/>
                      <w:marRight w:val="0"/>
                      <w:marTop w:val="0"/>
                      <w:marBottom w:val="0"/>
                      <w:divBdr>
                        <w:top w:val="single" w:sz="2" w:space="0" w:color="E5E7EB"/>
                        <w:left w:val="single" w:sz="2" w:space="0" w:color="E5E7EB"/>
                        <w:bottom w:val="single" w:sz="2" w:space="0" w:color="E5E7EB"/>
                        <w:right w:val="single" w:sz="2" w:space="0" w:color="E5E7EB"/>
                      </w:divBdr>
                      <w:divsChild>
                        <w:div w:id="262804950">
                          <w:marLeft w:val="0"/>
                          <w:marRight w:val="0"/>
                          <w:marTop w:val="0"/>
                          <w:marBottom w:val="0"/>
                          <w:divBdr>
                            <w:top w:val="none" w:sz="0" w:space="0" w:color="auto"/>
                            <w:left w:val="none" w:sz="0" w:space="0" w:color="auto"/>
                            <w:bottom w:val="none" w:sz="0" w:space="0" w:color="auto"/>
                            <w:right w:val="none" w:sz="0" w:space="0" w:color="auto"/>
                          </w:divBdr>
                          <w:divsChild>
                            <w:div w:id="1827431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0211181">
                      <w:marLeft w:val="0"/>
                      <w:marRight w:val="0"/>
                      <w:marTop w:val="0"/>
                      <w:marBottom w:val="0"/>
                      <w:divBdr>
                        <w:top w:val="single" w:sz="2" w:space="0" w:color="E5E7EB"/>
                        <w:left w:val="single" w:sz="2" w:space="0" w:color="E5E7EB"/>
                        <w:bottom w:val="single" w:sz="2" w:space="0" w:color="E5E7EB"/>
                        <w:right w:val="single" w:sz="2" w:space="0" w:color="E5E7EB"/>
                      </w:divBdr>
                      <w:divsChild>
                        <w:div w:id="1400254146">
                          <w:marLeft w:val="0"/>
                          <w:marRight w:val="0"/>
                          <w:marTop w:val="0"/>
                          <w:marBottom w:val="0"/>
                          <w:divBdr>
                            <w:top w:val="none" w:sz="0" w:space="0" w:color="auto"/>
                            <w:left w:val="none" w:sz="0" w:space="0" w:color="auto"/>
                            <w:bottom w:val="none" w:sz="0" w:space="0" w:color="auto"/>
                            <w:right w:val="none" w:sz="0" w:space="0" w:color="auto"/>
                          </w:divBdr>
                          <w:divsChild>
                            <w:div w:id="1842696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5525414">
                      <w:marLeft w:val="0"/>
                      <w:marRight w:val="0"/>
                      <w:marTop w:val="0"/>
                      <w:marBottom w:val="0"/>
                      <w:divBdr>
                        <w:top w:val="single" w:sz="2" w:space="0" w:color="E5E7EB"/>
                        <w:left w:val="single" w:sz="2" w:space="0" w:color="E5E7EB"/>
                        <w:bottom w:val="single" w:sz="2" w:space="0" w:color="E5E7EB"/>
                        <w:right w:val="single" w:sz="2" w:space="0" w:color="E5E7EB"/>
                      </w:divBdr>
                      <w:divsChild>
                        <w:div w:id="119811350">
                          <w:marLeft w:val="0"/>
                          <w:marRight w:val="0"/>
                          <w:marTop w:val="0"/>
                          <w:marBottom w:val="0"/>
                          <w:divBdr>
                            <w:top w:val="none" w:sz="0" w:space="0" w:color="auto"/>
                            <w:left w:val="none" w:sz="0" w:space="0" w:color="auto"/>
                            <w:bottom w:val="none" w:sz="0" w:space="0" w:color="auto"/>
                            <w:right w:val="none" w:sz="0" w:space="0" w:color="auto"/>
                          </w:divBdr>
                          <w:divsChild>
                            <w:div w:id="1155493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411873">
                      <w:marLeft w:val="0"/>
                      <w:marRight w:val="0"/>
                      <w:marTop w:val="0"/>
                      <w:marBottom w:val="0"/>
                      <w:divBdr>
                        <w:top w:val="single" w:sz="2" w:space="0" w:color="E5E7EB"/>
                        <w:left w:val="single" w:sz="2" w:space="0" w:color="E5E7EB"/>
                        <w:bottom w:val="single" w:sz="2" w:space="0" w:color="E5E7EB"/>
                        <w:right w:val="single" w:sz="2" w:space="0" w:color="E5E7EB"/>
                      </w:divBdr>
                      <w:divsChild>
                        <w:div w:id="931209589">
                          <w:marLeft w:val="0"/>
                          <w:marRight w:val="0"/>
                          <w:marTop w:val="0"/>
                          <w:marBottom w:val="0"/>
                          <w:divBdr>
                            <w:top w:val="none" w:sz="0" w:space="0" w:color="auto"/>
                            <w:left w:val="none" w:sz="0" w:space="0" w:color="auto"/>
                            <w:bottom w:val="none" w:sz="0" w:space="0" w:color="auto"/>
                            <w:right w:val="none" w:sz="0" w:space="0" w:color="auto"/>
                          </w:divBdr>
                          <w:divsChild>
                            <w:div w:id="223491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2071963">
                      <w:marLeft w:val="0"/>
                      <w:marRight w:val="0"/>
                      <w:marTop w:val="0"/>
                      <w:marBottom w:val="0"/>
                      <w:divBdr>
                        <w:top w:val="single" w:sz="2" w:space="0" w:color="E5E7EB"/>
                        <w:left w:val="single" w:sz="2" w:space="0" w:color="E5E7EB"/>
                        <w:bottom w:val="single" w:sz="2" w:space="0" w:color="E5E7EB"/>
                        <w:right w:val="single" w:sz="2" w:space="0" w:color="E5E7EB"/>
                      </w:divBdr>
                      <w:divsChild>
                        <w:div w:id="1805081504">
                          <w:marLeft w:val="0"/>
                          <w:marRight w:val="0"/>
                          <w:marTop w:val="0"/>
                          <w:marBottom w:val="0"/>
                          <w:divBdr>
                            <w:top w:val="none" w:sz="0" w:space="0" w:color="auto"/>
                            <w:left w:val="none" w:sz="0" w:space="0" w:color="auto"/>
                            <w:bottom w:val="none" w:sz="0" w:space="0" w:color="auto"/>
                            <w:right w:val="none" w:sz="0" w:space="0" w:color="auto"/>
                          </w:divBdr>
                          <w:divsChild>
                            <w:div w:id="345139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7M0Kl64zHKmhUHEMf2FpBD1sQ==">CgMxLjA4AHIhMV8tQVNYNVgtYXdrWE0xLTAzS1pJM0hrR0pXTVFYdndo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AAA86F-22CE-4921-8276-D8F54DAF3B2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tanpu</dc:creator>
  <cp:lastModifiedBy>Hasbi Ramdani</cp:lastModifiedBy>
  <cp:revision>83</cp:revision>
  <cp:lastPrinted>2024-08-08T12:43:00Z</cp:lastPrinted>
  <dcterms:created xsi:type="dcterms:W3CDTF">2023-11-29T03:42:00Z</dcterms:created>
  <dcterms:modified xsi:type="dcterms:W3CDTF">2025-08-17T12:13:00Z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35E2EA13DE3D4BF4BBBA1231A1FDD27C</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12th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0a929baa-f062-3037-9b04-22c36c025468</vt:lpwstr>
  </property>
  <property fmtid="{D5CDD505-2E9C-101B-9397-08002B2CF9AE}" pid="26" name="Mendeley Citation Style_1">
    <vt:lpwstr>http://www.zotero.org/styles/apa</vt:lpwstr>
  </property>
</Properties>
</file>